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F8" w:rsidRPr="00324D85" w:rsidRDefault="004815F8" w:rsidP="004815F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324D85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4815F8" w:rsidRPr="00324D85" w:rsidRDefault="004815F8" w:rsidP="004815F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324D85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Pr="00324D85">
        <w:rPr>
          <w:rFonts w:ascii="Times New Roman" w:hAnsi="Times New Roman"/>
          <w:sz w:val="28"/>
          <w:szCs w:val="28"/>
        </w:rPr>
        <w:t>Узон</w:t>
      </w:r>
      <w:proofErr w:type="spellEnd"/>
      <w:r w:rsidRPr="00324D85">
        <w:rPr>
          <w:rFonts w:ascii="Times New Roman" w:hAnsi="Times New Roman"/>
          <w:sz w:val="28"/>
          <w:szCs w:val="28"/>
        </w:rPr>
        <w:t>»</w:t>
      </w:r>
    </w:p>
    <w:p w:rsidR="004815F8" w:rsidRPr="00324D85" w:rsidRDefault="004815F8" w:rsidP="004815F8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4815F8" w:rsidRPr="00324D85" w:rsidRDefault="004815F8" w:rsidP="004815F8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4815F8" w:rsidRPr="00324D85" w:rsidRDefault="004815F8" w:rsidP="004815F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324D85">
        <w:rPr>
          <w:rFonts w:ascii="Times New Roman" w:hAnsi="Times New Roman"/>
          <w:sz w:val="28"/>
          <w:szCs w:val="28"/>
        </w:rPr>
        <w:t>ПОСТАНОВЛЕНИЕ</w:t>
      </w:r>
    </w:p>
    <w:p w:rsidR="004815F8" w:rsidRPr="00324D85" w:rsidRDefault="004815F8" w:rsidP="004815F8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541ED" w:rsidRDefault="00A541ED" w:rsidP="004815F8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4815F8" w:rsidRPr="00324D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</w:t>
      </w:r>
      <w:r w:rsidR="00DB6D06">
        <w:rPr>
          <w:rFonts w:ascii="Times New Roman" w:hAnsi="Times New Roman"/>
          <w:sz w:val="28"/>
          <w:szCs w:val="28"/>
        </w:rPr>
        <w:t>2017</w:t>
      </w:r>
      <w:r w:rsidR="004815F8" w:rsidRPr="00324D85">
        <w:rPr>
          <w:rFonts w:ascii="Times New Roman" w:hAnsi="Times New Roman"/>
          <w:sz w:val="28"/>
          <w:szCs w:val="28"/>
        </w:rPr>
        <w:tab/>
      </w:r>
      <w:r w:rsidR="004815F8" w:rsidRPr="00324D85">
        <w:rPr>
          <w:rFonts w:ascii="Times New Roman" w:hAnsi="Times New Roman"/>
          <w:sz w:val="28"/>
          <w:szCs w:val="28"/>
        </w:rPr>
        <w:tab/>
      </w:r>
      <w:r w:rsidR="004815F8" w:rsidRPr="00324D85">
        <w:rPr>
          <w:rFonts w:ascii="Times New Roman" w:hAnsi="Times New Roman"/>
          <w:sz w:val="28"/>
          <w:szCs w:val="28"/>
        </w:rPr>
        <w:tab/>
      </w:r>
      <w:r w:rsidR="004815F8" w:rsidRPr="00324D85">
        <w:rPr>
          <w:rFonts w:ascii="Times New Roman" w:hAnsi="Times New Roman"/>
          <w:sz w:val="28"/>
          <w:szCs w:val="28"/>
        </w:rPr>
        <w:tab/>
      </w:r>
      <w:r w:rsidR="004815F8" w:rsidRPr="00324D85">
        <w:rPr>
          <w:rFonts w:ascii="Times New Roman" w:hAnsi="Times New Roman"/>
          <w:sz w:val="28"/>
          <w:szCs w:val="28"/>
        </w:rPr>
        <w:tab/>
      </w:r>
      <w:r w:rsidR="004815F8" w:rsidRPr="00324D85">
        <w:rPr>
          <w:rFonts w:ascii="Times New Roman" w:hAnsi="Times New Roman"/>
          <w:sz w:val="28"/>
          <w:szCs w:val="28"/>
        </w:rPr>
        <w:tab/>
      </w:r>
      <w:r w:rsidR="004815F8" w:rsidRPr="00324D85">
        <w:rPr>
          <w:rFonts w:ascii="Times New Roman" w:hAnsi="Times New Roman"/>
          <w:sz w:val="28"/>
          <w:szCs w:val="28"/>
        </w:rPr>
        <w:tab/>
      </w:r>
      <w:r w:rsidR="004815F8" w:rsidRPr="00324D85">
        <w:rPr>
          <w:rFonts w:ascii="Times New Roman" w:hAnsi="Times New Roman"/>
          <w:sz w:val="28"/>
          <w:szCs w:val="28"/>
        </w:rPr>
        <w:tab/>
      </w:r>
      <w:r w:rsidR="004815F8" w:rsidRPr="00324D85">
        <w:rPr>
          <w:rFonts w:ascii="Times New Roman" w:hAnsi="Times New Roman"/>
          <w:sz w:val="28"/>
          <w:szCs w:val="28"/>
        </w:rPr>
        <w:tab/>
      </w:r>
      <w:r w:rsidR="004815F8" w:rsidRPr="00324D85">
        <w:rPr>
          <w:rFonts w:ascii="Times New Roman" w:hAnsi="Times New Roman"/>
          <w:sz w:val="28"/>
          <w:szCs w:val="28"/>
        </w:rPr>
        <w:tab/>
      </w:r>
      <w:r w:rsidR="004815F8">
        <w:rPr>
          <w:rFonts w:ascii="Times New Roman" w:hAnsi="Times New Roman"/>
          <w:sz w:val="28"/>
          <w:szCs w:val="28"/>
        </w:rPr>
        <w:tab/>
      </w:r>
      <w:r w:rsidR="004815F8" w:rsidRPr="00324D8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20</w:t>
      </w:r>
    </w:p>
    <w:p w:rsidR="004815F8" w:rsidRPr="00324D85" w:rsidRDefault="004815F8" w:rsidP="004815F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324D8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324D85">
        <w:rPr>
          <w:rFonts w:ascii="Times New Roman" w:hAnsi="Times New Roman"/>
          <w:sz w:val="28"/>
          <w:szCs w:val="28"/>
        </w:rPr>
        <w:t>Узон</w:t>
      </w:r>
      <w:proofErr w:type="spellEnd"/>
    </w:p>
    <w:p w:rsidR="004815F8" w:rsidRPr="00324D85" w:rsidRDefault="004815F8" w:rsidP="004815F8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4815F8" w:rsidRDefault="004815F8" w:rsidP="00DB6D0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4815F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б  утверждении Порядка  формирования  </w:t>
      </w:r>
    </w:p>
    <w:p w:rsidR="004815F8" w:rsidRDefault="004815F8" w:rsidP="00DB6D0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 ведения  реестра  источников  доходов</w:t>
      </w:r>
    </w:p>
    <w:p w:rsidR="004815F8" w:rsidRPr="004815F8" w:rsidRDefault="004815F8" w:rsidP="00DB6D06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 поселения  «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»</w:t>
      </w:r>
      <w:r w:rsidRPr="004815F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4815F8" w:rsidRDefault="004815F8" w:rsidP="00DB6D06">
      <w:pPr>
        <w:shd w:val="clear" w:color="auto" w:fill="FFFFFF"/>
        <w:spacing w:after="0" w:line="414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 </w:t>
      </w:r>
      <w:r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соответствии с пунктом 7 статьи 47.1</w:t>
      </w:r>
      <w:r w:rsidRPr="004815F8">
        <w:rPr>
          <w:rFonts w:ascii="Times New Roman" w:eastAsia="Times New Roman" w:hAnsi="Times New Roman" w:cs="Times New Roman"/>
          <w:color w:val="2D2D2D"/>
          <w:sz w:val="28"/>
          <w:lang w:eastAsia="ru-RU"/>
        </w:rPr>
        <w:t> </w:t>
      </w:r>
      <w:hyperlink r:id="rId6" w:history="1">
        <w:r w:rsidRPr="004815F8">
          <w:rPr>
            <w:rFonts w:ascii="Times New Roman" w:eastAsia="Times New Roman" w:hAnsi="Times New Roman" w:cs="Times New Roman"/>
            <w:color w:val="00466E"/>
            <w:sz w:val="28"/>
            <w:lang w:eastAsia="ru-RU"/>
          </w:rPr>
          <w:t>Бюджетного кодекса Российской Федерации</w:t>
        </w:r>
      </w:hyperlink>
      <w:r w:rsidRPr="004815F8">
        <w:rPr>
          <w:rFonts w:ascii="Times New Roman" w:eastAsia="Times New Roman" w:hAnsi="Times New Roman" w:cs="Times New Roman"/>
          <w:color w:val="2D2D2D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D2D2D"/>
          <w:sz w:val="28"/>
          <w:lang w:eastAsia="ru-RU"/>
        </w:rPr>
        <w:t xml:space="preserve"> </w:t>
      </w:r>
      <w:r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</w:t>
      </w:r>
      <w:hyperlink r:id="rId7" w:history="1">
        <w:r w:rsidRPr="004815F8">
          <w:rPr>
            <w:rFonts w:ascii="Times New Roman" w:eastAsia="Times New Roman" w:hAnsi="Times New Roman" w:cs="Times New Roman"/>
            <w:color w:val="00466E"/>
            <w:sz w:val="28"/>
            <w:lang w:eastAsia="ru-RU"/>
          </w:rPr>
          <w:t xml:space="preserve">Постановлением Правительства Российской Федерации от </w:t>
        </w:r>
        <w:r>
          <w:rPr>
            <w:rFonts w:ascii="Times New Roman" w:eastAsia="Times New Roman" w:hAnsi="Times New Roman" w:cs="Times New Roman"/>
            <w:color w:val="00466E"/>
            <w:sz w:val="28"/>
            <w:lang w:eastAsia="ru-RU"/>
          </w:rPr>
          <w:t xml:space="preserve"> 31 августа 2016 года   № </w:t>
        </w:r>
        <w:r w:rsidRPr="004815F8">
          <w:rPr>
            <w:rFonts w:ascii="Times New Roman" w:eastAsia="Times New Roman" w:hAnsi="Times New Roman" w:cs="Times New Roman"/>
            <w:color w:val="00466E"/>
            <w:sz w:val="28"/>
            <w:lang w:eastAsia="ru-RU"/>
          </w:rPr>
          <w:t xml:space="preserve">868 </w:t>
        </w:r>
        <w:r>
          <w:rPr>
            <w:rFonts w:ascii="Times New Roman" w:eastAsia="Times New Roman" w:hAnsi="Times New Roman" w:cs="Times New Roman"/>
            <w:color w:val="00466E"/>
            <w:sz w:val="28"/>
            <w:lang w:eastAsia="ru-RU"/>
          </w:rPr>
          <w:t xml:space="preserve"> </w:t>
        </w:r>
        <w:r w:rsidRPr="004815F8">
          <w:rPr>
            <w:rFonts w:ascii="Times New Roman" w:eastAsia="Times New Roman" w:hAnsi="Times New Roman" w:cs="Times New Roman"/>
            <w:color w:val="00466E"/>
            <w:sz w:val="28"/>
            <w:lang w:eastAsia="ru-RU"/>
          </w:rPr>
          <w:t>"О порядке формирования и ведения перечня источников доходов Российской Федерации"</w:t>
        </w:r>
      </w:hyperlink>
    </w:p>
    <w:p w:rsidR="004815F8" w:rsidRDefault="004815F8" w:rsidP="004815F8">
      <w:pPr>
        <w:shd w:val="clear" w:color="auto" w:fill="FFFFFF"/>
        <w:spacing w:after="0" w:line="414" w:lineRule="atLeast"/>
        <w:textAlignment w:val="baseline"/>
        <w:rPr>
          <w:rFonts w:ascii="Times New Roman" w:hAnsi="Times New Roman"/>
          <w:sz w:val="28"/>
          <w:szCs w:val="28"/>
        </w:rPr>
      </w:pPr>
      <w:r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324D85">
        <w:rPr>
          <w:rFonts w:ascii="Times New Roman" w:hAnsi="Times New Roman"/>
          <w:sz w:val="28"/>
          <w:szCs w:val="28"/>
        </w:rPr>
        <w:t>ПОСТАНОВЛЯЕТ:</w:t>
      </w:r>
    </w:p>
    <w:p w:rsidR="00DB6D06" w:rsidRPr="004815F8" w:rsidRDefault="00DB6D06" w:rsidP="004815F8">
      <w:pPr>
        <w:shd w:val="clear" w:color="auto" w:fill="FFFFFF"/>
        <w:spacing w:after="0" w:line="414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4815F8" w:rsidRDefault="004815F8" w:rsidP="00481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1. Утвердить прилагаемый Порядок формирования и ведения </w:t>
      </w:r>
      <w:proofErr w:type="gramStart"/>
      <w:r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реестра источников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доходов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сельского  поселения</w:t>
      </w:r>
      <w:proofErr w:type="gram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. </w:t>
      </w:r>
    </w:p>
    <w:p w:rsidR="004815F8" w:rsidRDefault="004815F8" w:rsidP="00481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5F8"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на информационном стенде администрации сельского поселения «</w:t>
      </w:r>
      <w:proofErr w:type="spellStart"/>
      <w:r w:rsidRPr="004815F8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4815F8">
        <w:rPr>
          <w:rFonts w:ascii="Times New Roman" w:hAnsi="Times New Roman" w:cs="Times New Roman"/>
          <w:sz w:val="28"/>
          <w:szCs w:val="28"/>
        </w:rPr>
        <w:t>» и разместить в сети Интернет на официальном сайте администрации муниципального района «</w:t>
      </w:r>
      <w:proofErr w:type="spellStart"/>
      <w:r w:rsidRPr="004815F8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4815F8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4815F8" w:rsidRDefault="004815F8" w:rsidP="004815F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815F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обнародования</w:t>
      </w:r>
      <w:r>
        <w:rPr>
          <w:sz w:val="28"/>
          <w:szCs w:val="28"/>
        </w:rPr>
        <w:t>.</w:t>
      </w:r>
    </w:p>
    <w:p w:rsidR="004815F8" w:rsidRPr="004815F8" w:rsidRDefault="004815F8" w:rsidP="00481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815F8" w:rsidRDefault="004815F8" w:rsidP="004815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815F8" w:rsidRDefault="004815F8" w:rsidP="004815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815F8" w:rsidRDefault="004815F8" w:rsidP="004815F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815F8" w:rsidRDefault="004815F8" w:rsidP="00481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  <w:r>
        <w:rPr>
          <w:rFonts w:ascii="Times New Roman" w:hAnsi="Times New Roman" w:cs="Times New Roman"/>
          <w:sz w:val="28"/>
          <w:szCs w:val="28"/>
        </w:rPr>
        <w:br/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Дамдинов</w:t>
      </w:r>
      <w:proofErr w:type="spellEnd"/>
    </w:p>
    <w:p w:rsidR="00027B93" w:rsidRDefault="00027B93" w:rsidP="00027B93">
      <w:pPr>
        <w:rPr>
          <w:rFonts w:ascii="Times New Roman" w:hAnsi="Times New Roman" w:cs="Times New Roman"/>
          <w:sz w:val="28"/>
          <w:szCs w:val="28"/>
        </w:rPr>
      </w:pPr>
    </w:p>
    <w:p w:rsidR="00027B93" w:rsidRDefault="00027B93" w:rsidP="00027B93">
      <w:pPr>
        <w:pStyle w:val="12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B6D06" w:rsidRDefault="00DB6D06" w:rsidP="00027B93">
      <w:pPr>
        <w:pStyle w:val="12"/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B6D06" w:rsidRDefault="00DB6D06" w:rsidP="00027B93">
      <w:pPr>
        <w:pStyle w:val="12"/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B6D06" w:rsidRDefault="00DB6D06" w:rsidP="00027B93">
      <w:pPr>
        <w:pStyle w:val="12"/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B6D06" w:rsidRDefault="00DB6D06" w:rsidP="00027B93">
      <w:pPr>
        <w:pStyle w:val="12"/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541ED" w:rsidRDefault="00A541ED" w:rsidP="00027B93">
      <w:pPr>
        <w:pStyle w:val="12"/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541ED" w:rsidRDefault="00A541ED" w:rsidP="00027B93">
      <w:pPr>
        <w:pStyle w:val="12"/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7B93" w:rsidRPr="001D6C9E" w:rsidRDefault="00A541ED" w:rsidP="00A541ED">
      <w:pPr>
        <w:pStyle w:val="12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</w:t>
      </w:r>
      <w:r w:rsidR="00027B93" w:rsidRPr="001D6C9E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027B93" w:rsidRPr="001D6C9E" w:rsidRDefault="00027B93" w:rsidP="00027B93">
      <w:pPr>
        <w:pStyle w:val="12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D6C9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A541ED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1D6C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41ED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D6C9E">
        <w:rPr>
          <w:rFonts w:ascii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027B93" w:rsidRPr="001D6C9E" w:rsidRDefault="00027B93" w:rsidP="00027B93">
      <w:pPr>
        <w:pStyle w:val="12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D6C9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сельского поселения «</w:t>
      </w:r>
      <w:proofErr w:type="spellStart"/>
      <w:r w:rsidRPr="001D6C9E">
        <w:rPr>
          <w:rFonts w:ascii="Times New Roman" w:hAnsi="Times New Roman"/>
          <w:sz w:val="24"/>
          <w:szCs w:val="24"/>
          <w:lang w:eastAsia="ru-RU"/>
        </w:rPr>
        <w:t>Узон</w:t>
      </w:r>
      <w:proofErr w:type="spellEnd"/>
      <w:r w:rsidRPr="001D6C9E">
        <w:rPr>
          <w:rFonts w:ascii="Times New Roman" w:hAnsi="Times New Roman"/>
          <w:sz w:val="24"/>
          <w:szCs w:val="24"/>
          <w:lang w:eastAsia="ru-RU"/>
        </w:rPr>
        <w:t xml:space="preserve">» </w:t>
      </w:r>
    </w:p>
    <w:p w:rsidR="00027B93" w:rsidRPr="001D6C9E" w:rsidRDefault="00027B93" w:rsidP="00027B93">
      <w:pPr>
        <w:pStyle w:val="12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D6C9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A541ED">
        <w:rPr>
          <w:rFonts w:ascii="Times New Roman" w:hAnsi="Times New Roman"/>
          <w:sz w:val="24"/>
          <w:szCs w:val="24"/>
          <w:lang w:eastAsia="ru-RU"/>
        </w:rPr>
        <w:t xml:space="preserve">   от «12</w:t>
      </w:r>
      <w:r w:rsidRPr="001D6C9E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541ED">
        <w:rPr>
          <w:rFonts w:ascii="Times New Roman" w:hAnsi="Times New Roman"/>
          <w:sz w:val="24"/>
          <w:szCs w:val="24"/>
          <w:lang w:eastAsia="ru-RU"/>
        </w:rPr>
        <w:t xml:space="preserve">октября </w:t>
      </w:r>
      <w:r w:rsidRPr="001D6C9E">
        <w:rPr>
          <w:rFonts w:ascii="Times New Roman" w:hAnsi="Times New Roman"/>
          <w:sz w:val="24"/>
          <w:szCs w:val="24"/>
          <w:lang w:eastAsia="ru-RU"/>
        </w:rPr>
        <w:t>20</w:t>
      </w:r>
      <w:r w:rsidR="00A55394">
        <w:rPr>
          <w:rFonts w:ascii="Times New Roman" w:hAnsi="Times New Roman"/>
          <w:sz w:val="24"/>
          <w:szCs w:val="24"/>
          <w:lang w:eastAsia="ru-RU"/>
        </w:rPr>
        <w:t>17</w:t>
      </w:r>
      <w:r w:rsidR="00A541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6C9E">
        <w:rPr>
          <w:rFonts w:ascii="Times New Roman" w:hAnsi="Times New Roman"/>
          <w:sz w:val="24"/>
          <w:szCs w:val="24"/>
          <w:lang w:eastAsia="ru-RU"/>
        </w:rPr>
        <w:t xml:space="preserve">г. № </w:t>
      </w:r>
      <w:r w:rsidR="00A541ED">
        <w:rPr>
          <w:rFonts w:ascii="Times New Roman" w:hAnsi="Times New Roman"/>
          <w:sz w:val="24"/>
          <w:szCs w:val="24"/>
          <w:lang w:eastAsia="ru-RU"/>
        </w:rPr>
        <w:t>20</w:t>
      </w:r>
    </w:p>
    <w:p w:rsidR="00027B93" w:rsidRPr="001D6C9E" w:rsidRDefault="00027B93" w:rsidP="00027B93">
      <w:pPr>
        <w:pStyle w:val="12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27B93" w:rsidRPr="004815F8" w:rsidRDefault="00027B93" w:rsidP="00027B93">
      <w:pPr>
        <w:shd w:val="clear" w:color="auto" w:fill="FFFFFF"/>
        <w:spacing w:before="493" w:after="296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815F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ПОРЯДОК ФОРМИРОВАНИЯ И ВЕДЕНИЯ РЕЕСТРА ИСТОЧНИКОВ ДОХОДОВ БЮДЖЕТА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 «УЗОН»</w:t>
      </w:r>
    </w:p>
    <w:p w:rsidR="00027B93" w:rsidRDefault="004815F8" w:rsidP="00027B93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1. Настоящий Порядок определяет правила формирования и ведения реестра источников доходов бюджета </w:t>
      </w:r>
      <w:r w:rsidR="00027B9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сельского поселения  «</w:t>
      </w:r>
      <w:proofErr w:type="spellStart"/>
      <w:r w:rsidR="00027B9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Узон</w:t>
      </w:r>
      <w:proofErr w:type="spellEnd"/>
      <w:r w:rsidR="00027B9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».</w:t>
      </w:r>
    </w:p>
    <w:p w:rsidR="00027B93" w:rsidRDefault="004815F8" w:rsidP="00027B93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2. Реестр источников доходов бюджета представляет собой свод информации о доходах бюджета по источникам доходов бюджета</w:t>
      </w:r>
      <w:r w:rsidR="00027B9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сельского  поселения «</w:t>
      </w:r>
      <w:proofErr w:type="spellStart"/>
      <w:r w:rsidR="00027B9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Узон</w:t>
      </w:r>
      <w:proofErr w:type="spellEnd"/>
      <w:r w:rsidR="00027B9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»</w:t>
      </w:r>
      <w:r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формируемой в процессе составления, утверждения и исполнения бюджета </w:t>
      </w:r>
      <w:r w:rsidR="00027B9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сельского поселения </w:t>
      </w:r>
      <w:r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на основании перечня источников доходов Российской Федерации (далее -</w:t>
      </w:r>
      <w:r w:rsidR="00027B9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перечень источников доходов).</w:t>
      </w:r>
    </w:p>
    <w:p w:rsidR="00027B93" w:rsidRDefault="004815F8" w:rsidP="00027B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3. Реестр источников доходов бюджета формируется и ведется как единый информационный ресурс, в котором отражаются бюджетные данные на этапах составления, утверждения и исполнения закона о соответствующем бюджете по источникам доходов бюджета и соответствующим им группам источников доходов бюджета, включенным в перечен</w:t>
      </w:r>
      <w:r w:rsidR="00027B9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ь источников доходов.</w:t>
      </w:r>
    </w:p>
    <w:p w:rsidR="00CE2065" w:rsidRPr="001D6C9E" w:rsidRDefault="00027B93" w:rsidP="00CE206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2D2D2D"/>
          <w:sz w:val="28"/>
          <w:szCs w:val="28"/>
        </w:rPr>
        <w:br/>
      </w:r>
      <w:r w:rsidR="004815F8" w:rsidRPr="004815F8">
        <w:rPr>
          <w:color w:val="2D2D2D"/>
          <w:sz w:val="28"/>
          <w:szCs w:val="28"/>
        </w:rPr>
        <w:t xml:space="preserve">4. Реестр источников доходов бюджета </w:t>
      </w:r>
      <w:r>
        <w:rPr>
          <w:color w:val="2D2D2D"/>
          <w:sz w:val="28"/>
          <w:szCs w:val="28"/>
        </w:rPr>
        <w:t>сельского  поселения «</w:t>
      </w:r>
      <w:proofErr w:type="spellStart"/>
      <w:r>
        <w:rPr>
          <w:color w:val="2D2D2D"/>
          <w:sz w:val="28"/>
          <w:szCs w:val="28"/>
        </w:rPr>
        <w:t>Узон</w:t>
      </w:r>
      <w:proofErr w:type="spellEnd"/>
      <w:r>
        <w:rPr>
          <w:color w:val="2D2D2D"/>
          <w:sz w:val="28"/>
          <w:szCs w:val="28"/>
        </w:rPr>
        <w:t>»</w:t>
      </w:r>
      <w:r w:rsidR="004815F8" w:rsidRPr="004815F8">
        <w:rPr>
          <w:color w:val="2D2D2D"/>
          <w:sz w:val="28"/>
          <w:szCs w:val="28"/>
        </w:rPr>
        <w:t xml:space="preserve"> формируются и ведутся в электронной форме в государственной информационной системе, определенной</w:t>
      </w:r>
      <w:r w:rsidR="004815F8" w:rsidRPr="004815F8">
        <w:rPr>
          <w:color w:val="2D2D2D"/>
          <w:sz w:val="28"/>
        </w:rPr>
        <w:t> </w:t>
      </w:r>
      <w:hyperlink r:id="rId8" w:history="1">
        <w:r w:rsidR="004815F8" w:rsidRPr="00DB6D06">
          <w:rPr>
            <w:color w:val="00466E"/>
            <w:sz w:val="28"/>
          </w:rPr>
          <w:t>Постановлением Правительства Российской Федерации от 31 августа 2016 года N 868 "О порядке формирования и ведения перечня источников доходов Российской Федерации"</w:t>
        </w:r>
      </w:hyperlink>
      <w:r w:rsidR="00DB6D06" w:rsidRPr="00DB6D06">
        <w:rPr>
          <w:color w:val="2D2D2D"/>
          <w:sz w:val="28"/>
        </w:rPr>
        <w:t>.</w:t>
      </w:r>
      <w:r w:rsidR="004815F8" w:rsidRPr="004815F8">
        <w:rPr>
          <w:color w:val="2D2D2D"/>
          <w:sz w:val="28"/>
          <w:szCs w:val="28"/>
        </w:rPr>
        <w:br/>
      </w:r>
      <w:r w:rsidR="004815F8" w:rsidRPr="004815F8">
        <w:rPr>
          <w:color w:val="2D2D2D"/>
          <w:sz w:val="28"/>
          <w:szCs w:val="28"/>
        </w:rPr>
        <w:br/>
        <w:t>5. Реестр источников доходов бюджета ведется на г</w:t>
      </w:r>
      <w:r>
        <w:rPr>
          <w:color w:val="2D2D2D"/>
          <w:sz w:val="28"/>
          <w:szCs w:val="28"/>
        </w:rPr>
        <w:t xml:space="preserve">осударственном языке Российской  </w:t>
      </w:r>
      <w:r w:rsidR="004815F8" w:rsidRPr="004815F8">
        <w:rPr>
          <w:color w:val="2D2D2D"/>
          <w:sz w:val="28"/>
          <w:szCs w:val="28"/>
        </w:rPr>
        <w:t>Федерации.</w:t>
      </w:r>
      <w:r w:rsidR="004815F8" w:rsidRPr="004815F8">
        <w:rPr>
          <w:color w:val="2D2D2D"/>
          <w:sz w:val="28"/>
          <w:szCs w:val="28"/>
        </w:rPr>
        <w:br/>
      </w:r>
      <w:r w:rsidR="004815F8" w:rsidRPr="004815F8">
        <w:rPr>
          <w:color w:val="2D2D2D"/>
          <w:sz w:val="28"/>
          <w:szCs w:val="28"/>
        </w:rPr>
        <w:br/>
        <w:t>6. Реестр источников доходов бюджета, включая информацию и документы, указанные в пунктах 11 и 12 настоящего Порядка,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  <w:r w:rsidR="004815F8" w:rsidRPr="004815F8">
        <w:rPr>
          <w:color w:val="2D2D2D"/>
          <w:sz w:val="28"/>
          <w:szCs w:val="28"/>
        </w:rPr>
        <w:br/>
      </w:r>
      <w:r w:rsidR="004815F8" w:rsidRPr="004815F8">
        <w:rPr>
          <w:color w:val="2D2D2D"/>
          <w:sz w:val="28"/>
          <w:szCs w:val="28"/>
        </w:rPr>
        <w:br/>
        <w:t>7. При</w:t>
      </w:r>
      <w:r w:rsidR="00CE2065">
        <w:rPr>
          <w:color w:val="2D2D2D"/>
          <w:sz w:val="28"/>
          <w:szCs w:val="28"/>
        </w:rPr>
        <w:t xml:space="preserve"> формировании и ведении реестра </w:t>
      </w:r>
      <w:r w:rsidR="004815F8" w:rsidRPr="004815F8">
        <w:rPr>
          <w:color w:val="2D2D2D"/>
          <w:sz w:val="28"/>
          <w:szCs w:val="28"/>
        </w:rPr>
        <w:t xml:space="preserve"> источников доходов бюджета в информационной системе используются усиленные квалифицированные электронные подписи лиц, уполномоченных действовать от имени </w:t>
      </w:r>
      <w:proofErr w:type="gramStart"/>
      <w:r w:rsidR="004815F8" w:rsidRPr="004815F8">
        <w:rPr>
          <w:color w:val="2D2D2D"/>
          <w:sz w:val="28"/>
          <w:szCs w:val="28"/>
        </w:rPr>
        <w:t>участ</w:t>
      </w:r>
      <w:r w:rsidR="00CE2065">
        <w:rPr>
          <w:color w:val="2D2D2D"/>
          <w:sz w:val="28"/>
          <w:szCs w:val="28"/>
        </w:rPr>
        <w:t xml:space="preserve">ников  процесса ведения реестра  </w:t>
      </w:r>
      <w:r w:rsidR="004815F8" w:rsidRPr="004815F8">
        <w:rPr>
          <w:color w:val="2D2D2D"/>
          <w:sz w:val="28"/>
          <w:szCs w:val="28"/>
        </w:rPr>
        <w:t xml:space="preserve">источников </w:t>
      </w:r>
      <w:r w:rsidR="00CE2065">
        <w:rPr>
          <w:color w:val="2D2D2D"/>
          <w:sz w:val="28"/>
          <w:szCs w:val="28"/>
        </w:rPr>
        <w:t xml:space="preserve"> </w:t>
      </w:r>
      <w:r w:rsidR="004815F8" w:rsidRPr="004815F8">
        <w:rPr>
          <w:color w:val="2D2D2D"/>
          <w:sz w:val="28"/>
          <w:szCs w:val="28"/>
        </w:rPr>
        <w:t>доходов</w:t>
      </w:r>
      <w:proofErr w:type="gramEnd"/>
      <w:r w:rsidR="00CE2065">
        <w:rPr>
          <w:color w:val="2D2D2D"/>
          <w:sz w:val="28"/>
          <w:szCs w:val="28"/>
        </w:rPr>
        <w:t xml:space="preserve"> </w:t>
      </w:r>
      <w:r w:rsidR="004815F8" w:rsidRPr="004815F8">
        <w:rPr>
          <w:color w:val="2D2D2D"/>
          <w:sz w:val="28"/>
          <w:szCs w:val="28"/>
        </w:rPr>
        <w:t xml:space="preserve"> бюджета (далее - электронные подписи), указанных в пункте 9 настоящего Порядка.</w:t>
      </w:r>
      <w:r w:rsidR="004815F8" w:rsidRPr="004815F8">
        <w:rPr>
          <w:color w:val="2D2D2D"/>
          <w:sz w:val="28"/>
          <w:szCs w:val="28"/>
        </w:rPr>
        <w:br/>
      </w:r>
      <w:r w:rsidR="004815F8" w:rsidRPr="004815F8">
        <w:rPr>
          <w:color w:val="2D2D2D"/>
          <w:sz w:val="28"/>
          <w:szCs w:val="28"/>
        </w:rPr>
        <w:br/>
        <w:t xml:space="preserve">8. </w:t>
      </w:r>
      <w:r w:rsidR="00CE2065" w:rsidRPr="001D6C9E">
        <w:rPr>
          <w:sz w:val="28"/>
          <w:szCs w:val="28"/>
        </w:rPr>
        <w:t>Ведение реестра осуществляется администрацией сельского поселения «</w:t>
      </w:r>
      <w:proofErr w:type="spellStart"/>
      <w:r w:rsidR="00CE2065" w:rsidRPr="001D6C9E">
        <w:rPr>
          <w:sz w:val="28"/>
          <w:szCs w:val="28"/>
        </w:rPr>
        <w:t>Узон</w:t>
      </w:r>
      <w:proofErr w:type="spellEnd"/>
      <w:r w:rsidR="00CE2065" w:rsidRPr="001D6C9E">
        <w:rPr>
          <w:sz w:val="28"/>
          <w:szCs w:val="28"/>
        </w:rPr>
        <w:t>».</w:t>
      </w:r>
    </w:p>
    <w:p w:rsidR="00CE2065" w:rsidRPr="001D6C9E" w:rsidRDefault="00CE2065" w:rsidP="00CE206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6C9E">
        <w:rPr>
          <w:sz w:val="28"/>
          <w:szCs w:val="28"/>
        </w:rPr>
        <w:t>Должностное лицо администрации сельского поселения «</w:t>
      </w:r>
      <w:proofErr w:type="spellStart"/>
      <w:r w:rsidRPr="001D6C9E">
        <w:rPr>
          <w:sz w:val="28"/>
          <w:szCs w:val="28"/>
        </w:rPr>
        <w:t>Узон</w:t>
      </w:r>
      <w:proofErr w:type="spellEnd"/>
      <w:r w:rsidRPr="001D6C9E">
        <w:rPr>
          <w:sz w:val="28"/>
          <w:szCs w:val="28"/>
        </w:rPr>
        <w:t>», ответственное за ведение реестра, обязано:</w:t>
      </w:r>
    </w:p>
    <w:p w:rsidR="00CE2065" w:rsidRPr="001D6C9E" w:rsidRDefault="00CE2065" w:rsidP="00CE206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6C9E">
        <w:rPr>
          <w:sz w:val="28"/>
          <w:szCs w:val="28"/>
        </w:rPr>
        <w:t>- обеспечивать соблюдение правил ведения реестра и требований, предъявляемых к системе ведения реестра;</w:t>
      </w:r>
    </w:p>
    <w:p w:rsidR="00CE2065" w:rsidRPr="001D6C9E" w:rsidRDefault="00CE2065" w:rsidP="00CE206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6C9E">
        <w:rPr>
          <w:sz w:val="28"/>
          <w:szCs w:val="28"/>
        </w:rPr>
        <w:t>- обеспечивать соблюдение прав доступа к реестру и защиту государственной и коммерческой тайны;</w:t>
      </w:r>
    </w:p>
    <w:p w:rsidR="00CE2065" w:rsidRPr="001D6C9E" w:rsidRDefault="00CE2065" w:rsidP="00CE206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6C9E">
        <w:rPr>
          <w:sz w:val="28"/>
          <w:szCs w:val="28"/>
        </w:rPr>
        <w:t>- осуществлять информационно-справочное обслуживание, выдавать выписки из реестров.</w:t>
      </w:r>
    </w:p>
    <w:p w:rsidR="00CE2065" w:rsidRDefault="00CE2065" w:rsidP="00027B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451EF" w:rsidRDefault="00DB6D06" w:rsidP="00027B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9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 Ответственность за полноту и достоверность информации, а также своевременность ее включения в реестр источ</w:t>
      </w:r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ников доходов бюджета несет </w:t>
      </w:r>
      <w:proofErr w:type="spellStart"/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админитсрация</w:t>
      </w:r>
      <w:proofErr w:type="spellEnd"/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СП «</w:t>
      </w:r>
      <w:proofErr w:type="spellStart"/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Узон</w:t>
      </w:r>
      <w:proofErr w:type="spellEnd"/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10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. </w:t>
      </w:r>
      <w:proofErr w:type="gramStart"/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реестр источников доходов бюджета в отношении каждого источника доходов бюджета вклю</w:t>
      </w:r>
      <w:r w:rsidR="00234B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чается следующая информация:</w:t>
      </w:r>
      <w:r w:rsidR="00234B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10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.1. наименован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ие источника дохода бюджета;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10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.2. код (коды) классификации доходов бюджета, соответствующий источнику дохода бюджета, и идентификационный код источника доходов бюджета по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перечню источников доходов;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10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.3. наименование группы источников доходов бюджетов, в которую входит источник дохода бюджета, и ее идентификационный код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 перечню источников доходов;</w:t>
      </w:r>
      <w:proofErr w:type="gram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10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.4. информация о публично-правовом образовании, в доход бюджета которого зачисляются платежи, являющиес</w:t>
      </w:r>
      <w:r w:rsidR="00234B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я источником дохода бюджета;</w:t>
      </w:r>
      <w:r w:rsidR="00234B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10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.5. информация об органе государственной власти (государственном органе) Пермского края, органе управления Территориальным фондом обязательного медицинского страхования Пермского края, казенном учреждении, иной организации, осуществляющих бюджетные полномочия главного адм</w:t>
      </w:r>
      <w:r w:rsidR="00234B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инистратора доходов бюджета;</w:t>
      </w:r>
      <w:r w:rsidR="00234B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10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.6.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закона Пермского края о бюджете Пермского края, закона о бюджете Территориального фонда обязательного медицинского страхования Пермского края (далее - закон</w:t>
      </w:r>
      <w:r w:rsidR="00234B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 соответствующем бюджете);</w:t>
      </w:r>
      <w:r w:rsidR="00234B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10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.7.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законо</w:t>
      </w:r>
      <w:r w:rsidR="00234B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 о соответствующем бюджете;</w:t>
      </w:r>
      <w:r w:rsidR="00234B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10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.8.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законом о соответствующем бюджете с учетом закона о внесении изменений в зако</w:t>
      </w:r>
      <w:r w:rsidR="00234B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 о соответствующем бюджете;</w:t>
      </w:r>
      <w:r w:rsidR="00234B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10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.9.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</w:t>
      </w:r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го плана исполнения бюджета;</w:t>
      </w:r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10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.10. показатели кассовых поступлений по коду классификации доходов бюджета, соответствующе</w:t>
      </w:r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му источнику дохода бюджета;</w:t>
      </w:r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10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.11.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законо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 о соответствующем бюдже</w:t>
      </w:r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те.</w:t>
      </w:r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11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. </w:t>
      </w:r>
      <w:proofErr w:type="gramStart"/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реестр источников доходов бюджета в отношении платежей, являющихся источником дохода бюджета, вклю</w:t>
      </w:r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чается следующая информация:</w:t>
      </w:r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11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.1. наименован</w:t>
      </w:r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ие источника дохода бюджета;</w:t>
      </w:r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11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.2. код (коды) классификации доходов бюджета, соответствующ</w:t>
      </w:r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ий источнику дохода бюджета;</w:t>
      </w:r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11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.3. идентификационный код по перечню источников доходов, соответствующ</w:t>
      </w:r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ий источнику дохода бюджета;</w:t>
      </w:r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11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.4. информация о публично-правовом образовании, в доход бюджета которого зачисляются платежи, являющиес</w:t>
      </w:r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я источником дохода бюджета;</w:t>
      </w:r>
      <w:proofErr w:type="gramEnd"/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11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.5. информация об органах государственной власти (государственных органах) Пермского края, органе управления Территориальным фондом обязательного медицинского страхования Пермского края, казенных учреждениях, иных организациях, осуществляющих бюджетные полномочия главных адми</w:t>
      </w:r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нистраторов доходов бюджета;</w:t>
      </w:r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11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.6. информация об органах государственной власти (государственных органах) Пермского края, органе управления Территориальным фондом обязательного медицинского страхования Пермского края, казенных учреждениях, иных организациях, осуществляющих бюджетные полномочия администраторов доходов бюджета </w:t>
      </w:r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 источнику дохода бюджета;</w:t>
      </w:r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Start"/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11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.7. наименование органов и организаций, осуществляющих оказание государственных услуг (выполнение работ), предусматривающих за их осуществление получение платежа по источнику дохода бюджета (в случае если указанные органы не осуществляют бюджетных полномочий администратора доходов бюджета п</w:t>
      </w:r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 источнику дохода бюджета);</w:t>
      </w:r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11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.8. суммы по платежам, являющимся источником дохода бюджета, начисленные в соответствии с бухгалтерским учетом администраторов доходов бюджета </w:t>
      </w:r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 источнику дохода бюджета;</w:t>
      </w:r>
      <w:proofErr w:type="gramEnd"/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Start"/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11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.9. суммы по платежам, являющимся источником дохода бюджета,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</w:t>
      </w:r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 муниципальных платежах;</w:t>
      </w:r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11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.10. кассовые поступления от уплаты платежей, являющихся источником дохода бюджета, в соответствии с бухгалтерским учетом администраторов доходов бюджета </w:t>
      </w:r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 источнику дохода бюджета;</w:t>
      </w:r>
      <w:proofErr w:type="gramEnd"/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Start"/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11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.11. информация об уплате платежей, являющихся источником дохода бюджета, направленная в Государственную информационную систему о государственн</w:t>
      </w:r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ых и муниципальных платежах;</w:t>
      </w:r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11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.12. информация о количестве оказанных государственных услуг (выполненных работ), иных действий органов государственной власти (государственных органов) Пермского края, государственных учреждений, иных организаций, за которые осуществлена уплата платежей, являющихс</w:t>
      </w:r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я источником дохода бюджета.</w:t>
      </w:r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11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proofErr w:type="gramEnd"/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 реестре источников доходов бюджета также формируется консолидированная и (или) сводная информация по группам источников доходов 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</w:t>
      </w:r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перечня источников доходов.</w:t>
      </w:r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13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 Информация, указанная в пунктах 11.1-11.5 и пунктах 12.1-12.7 настоящего Порядка, формируется и изменяется на основе перечня источников доходов путем обмена данными между информационными системами, в которых осуществляется формирование и ведение перечня источников доходов и реестра</w:t>
      </w:r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источников доходов бюджета.</w:t>
      </w:r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14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. Информация, указанная в пунктах 11.6-11.9 настоящего Порядка, формируется и ведется на основании прогнозов </w:t>
      </w:r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поступления доходов бюджета.</w:t>
      </w:r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15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 Информация, указанная в пунктах 12.9 и 12.11 настоящего Порядка, формируется и ведется на основании сведений Государственной информационной системы о государственных и муниципальных платежах, получаемых органами, указанными в пункте 8 настоящего Порядка, в соответствии с установленным порядком ведения Государственной информационной системы о государственн</w:t>
      </w:r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ых и муниципальных платежах.</w:t>
      </w:r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16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 Информация, указанная в пункте 11.10 настоящего Порядка, формируется на основании соответствующих сведений реестра источников доходов Российской Федерации, представляемых Федеральным казначейством в соответствии с установленным порядком формирования и ведения реестра источников д</w:t>
      </w:r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оходов Российской Федерации.</w:t>
      </w:r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17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. </w:t>
      </w:r>
      <w:proofErr w:type="gramStart"/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Администрация СП «</w:t>
      </w:r>
      <w:proofErr w:type="spellStart"/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Узон</w:t>
      </w:r>
      <w:proofErr w:type="spellEnd"/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»  представляе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 в Министерство для включения в реестр источников доходов бюджета информацию, указанную в пунктах 11 и 12 настоящего</w:t>
      </w:r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Порядка, в следующие сроки:</w:t>
      </w:r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17 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.1. информацию, указанную в пунктах 11.1-11.5 и пунктах 12.1-12.7 настоящего Порядка, - незамедлительно, но не позднее одного рабочего дня со дня внесения указанной информации в перечень источников доходов, реестр источников д</w:t>
      </w:r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оходов Российской Федерации</w:t>
      </w:r>
      <w:proofErr w:type="gramEnd"/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;</w:t>
      </w:r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17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.2. информацию, указанную в пунктах 11.7, 11.8 и 11.11 настоящего Порядка, - не позднее пяти рабочих дней со дня принятия или внесения изменений в закон о соответствующем бюджете и закон об исполнен</w:t>
      </w:r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ии соответствующего бюджета;</w:t>
      </w:r>
      <w:r w:rsidR="00737FD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17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.3. информацию, указанную в пункте 11.9 настоящего Порядка, - в соответствии с порядками составления и ведения кассового плана исполнения бюджета </w:t>
      </w:r>
      <w:proofErr w:type="spellStart"/>
      <w:r w:rsidR="008D69E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Дульдургинск</w:t>
      </w:r>
      <w:r w:rsidR="00A541E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ого</w:t>
      </w:r>
      <w:proofErr w:type="spellEnd"/>
      <w:r w:rsidR="00A541E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района Забайкальского  края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но не позднее десятого рабоч</w:t>
      </w:r>
      <w:r w:rsidR="008D69E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его дня каждого месяца года;</w:t>
      </w:r>
      <w:r w:rsidR="008D69E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17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.4. информацию, указанную в пунктах 12.9 и 12.11 настоящего Порядка, - незамедлительно, но не позднее одного рабочего дня со дня направления указанной информации в Государственную информационную систему о государстве</w:t>
      </w:r>
      <w:r w:rsidR="00CE206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нных и муниципальных платежах;</w:t>
      </w:r>
      <w:r w:rsidR="00CE206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8D69E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17</w:t>
      </w:r>
      <w:r w:rsidR="00CE206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.5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 информацию, указанную в пункте 12.8 настоящего Порядка, - незамедлительно, но не позднее одного рабочего дня пос</w:t>
      </w:r>
      <w:r w:rsidR="008D69E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ле осуществления начисления.</w:t>
      </w:r>
      <w:r w:rsidR="008D69E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8D69E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18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. </w:t>
      </w:r>
      <w:proofErr w:type="gramStart"/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Орган, указанный в пункте 8 настоящего Порядка,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информации, указанной в пунктах 11 и 12 настоящего Порядка, обеспечивает в автоматизированном режиме проверку наличия информации в соответствии с пунктами</w:t>
      </w:r>
      <w:r w:rsidR="008D69E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11 и 12 настоящего Порядка.</w:t>
      </w:r>
      <w:r w:rsidR="008D69E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8D69E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19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proofErr w:type="gramEnd"/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gramStart"/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 случае положительного результата проверки, указанной в пункте 19 настоящего Порядка, информация, представленная участником процесса ведения реестра источников доходов бюджета, образует следующие реестровые записи реестра источников доходов бюджета, которым орган, осуществляющий ведение реестра источников дохода бюджета в соответствии с пунктом 8 настоящего Порядка, </w:t>
      </w:r>
      <w:r w:rsidR="008D69E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присваивает уникальные номера:</w:t>
      </w:r>
      <w:r w:rsidR="008D69E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- 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части информации, указанной в пункте 11 настоящего Порядка, - реестровую запись источника дохода бюджета</w:t>
      </w:r>
      <w:proofErr w:type="gramEnd"/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реест</w:t>
      </w:r>
      <w:r w:rsidR="008D69E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ра источников доходов бюджета;</w:t>
      </w:r>
      <w:r w:rsidR="008D69E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- 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 части информации, указанной в пункте 12 настоящего Порядка, - реестровую запись платежа по источнику </w:t>
      </w:r>
      <w:proofErr w:type="gramStart"/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дохода бюджета реестра источников доходов бюджета</w:t>
      </w:r>
      <w:proofErr w:type="gramEnd"/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При направлении участником процесса </w:t>
      </w:r>
      <w:proofErr w:type="gramStart"/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ведения реестра источников доходов бюджета измененной</w:t>
      </w:r>
      <w:proofErr w:type="gramEnd"/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информации, указанной в пунктах 11 и 12 настоящего Порядка, ранее образованные реестровые записи обновляются.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В случае отрицательного результата проверки, указанной в пункте 19 настоящего Порядка, информация, представленная участником </w:t>
      </w:r>
      <w:proofErr w:type="gramStart"/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процесса ведения реестра источников доходов бюджета</w:t>
      </w:r>
      <w:proofErr w:type="gramEnd"/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 соответствии с пунктами 11 и 12 настоящего Порядка, не образует (не обновляет) реестровые записи. В указанном случае орган, осуществляющий ведение реестра источников доходов бюджета в соответствии с пунктом 8 настоящего Порядка, в течение не более одного рабочего дня со дня представления участником процесса </w:t>
      </w:r>
      <w:proofErr w:type="gramStart"/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ведения реестра источников доходов бюджета информации</w:t>
      </w:r>
      <w:proofErr w:type="gramEnd"/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уведомляет его об отрицательном результате проверки посредством направления протокола, содержащего сведения о</w:t>
      </w:r>
      <w:r w:rsidR="008D69E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выявленных несоответствиях.</w:t>
      </w:r>
      <w:r w:rsidR="008D69E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8D69E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20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. В случае получения предусмотренного пунктом 20 настоящего Порядка протокола участник процесса </w:t>
      </w:r>
      <w:proofErr w:type="gramStart"/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ведения реестра источников доходов бюджета</w:t>
      </w:r>
      <w:proofErr w:type="gramEnd"/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</w:t>
      </w:r>
      <w:r w:rsidR="008D69E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источников доходов бюджета.</w:t>
      </w:r>
      <w:r w:rsidR="008D69E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8D69E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21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. Уникальный номер реестровой </w:t>
      </w:r>
      <w:proofErr w:type="gramStart"/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записи источника дохода бюджета реестра источников доходов бюджета</w:t>
      </w:r>
      <w:proofErr w:type="gramEnd"/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имеет следующую структуру: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1, 2, 3, 4, 5 разряды - коды группы дохода, подгруппы дохода и элемента дохода, кода вида доходов бюджета классификации доходов бюджета, соответствующие источнику дохода бюджета;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6 разряд - код </w:t>
      </w:r>
      <w:proofErr w:type="gramStart"/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признака основания возникновения группы источника дохода</w:t>
      </w:r>
      <w:proofErr w:type="gramEnd"/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бюджета, в которую входит источник дохода бюджета, в соответствии с перечнем источников доходов;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7, 8, 9, 10, 11, 12, 13, 14, 15, 16, 17, 18, 19, 20 разряды - идентификационный код источника дохода бюджета в соответствии с перечнем источников доходов;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21 разряд - код </w:t>
      </w:r>
      <w:proofErr w:type="gramStart"/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признака назначения использования реестровой записи источника дохода бюджета реестра источников доходов</w:t>
      </w:r>
      <w:proofErr w:type="gramEnd"/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бюджета, принимающий следующие значения: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1 - в рамках исполнения закона о бюджете;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0 - в рамках составления и утверждения закона о бюджете;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22, 23 разряды - последние две цифры </w:t>
      </w:r>
      <w:proofErr w:type="gramStart"/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года формирования реестровой записи источника дохода бюджета реестра источников доходов</w:t>
      </w:r>
      <w:proofErr w:type="gramEnd"/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бюджета, в случае если 21 разряд принимает значение 1 или последние две цифры очередного финансового года, на который составляется закон о бюджете, в случае если 21 разряд принимает значение 0;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24, 25, 26, 27 разряды - порядковый номер </w:t>
      </w:r>
      <w:proofErr w:type="gramStart"/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версии реестровой записи источника дохода бюджета реестра источников доходов</w:t>
      </w:r>
      <w:proofErr w:type="gramEnd"/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бюджета.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8D69E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22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. Уникальный номер реестровой записи платежа по источнику </w:t>
      </w:r>
      <w:proofErr w:type="gramStart"/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дохода бюджета реестра источников доходов бюджета</w:t>
      </w:r>
      <w:proofErr w:type="gramEnd"/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имеет следующую структуру: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1, 2, 3, 4, 5 разряды - коды группы дохода, подгруппы дохода и элемента дохода, кода вида доходов бюджета классификации доходов бюджета, соответствующие источнику дохода бюджета;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6 разряд - код </w:t>
      </w:r>
      <w:proofErr w:type="gramStart"/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признака основания возникновения группы источника дохода</w:t>
      </w:r>
      <w:proofErr w:type="gramEnd"/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бюджета, в которую входит источник дохода бюджета, в соответствии с перечнем источников доходов;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7, 8, 9, 10, 11, 12, 13, 14, 15, 16, 17, 18, 19, 20 разряды - идентификационный код источника дохода бюджета в соответствии с перечнем источников доходов;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proofErr w:type="gramStart"/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21, 22, 23, 24, 25, 26, 27, 28 разряды - уникальный код администратора дохода бюджета по источнику дохода бюджета в соответствии с реестром участников бюджетного процесса, а также юридических лиц, не являющихся участниками бюджетного процесса, присвоенный в установленном порядке;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29 разряд - код признака назначения использования реестровой записи платежа по источнику дохода бюджета реестра источников доходов бюджета, принимающий значение 1;</w:t>
      </w:r>
      <w:proofErr w:type="gramEnd"/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30, 31 разряды - последние две цифры года формирования реестровой записи платежа по источнику </w:t>
      </w:r>
      <w:proofErr w:type="gramStart"/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дохода бюджета реестра источников доходов</w:t>
      </w:r>
      <w:proofErr w:type="gramEnd"/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бюджета;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32, 33, 34, 35 разряды - порядковый номер версии реестровой записи платежа по источнику дохода бюджета реестра</w:t>
      </w:r>
      <w:r w:rsidR="008D69E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источников доходов бюджета.</w:t>
      </w:r>
      <w:r w:rsidR="008D69E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8D69E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23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. Реестр источников доходов бюджета </w:t>
      </w:r>
      <w:r w:rsidR="00CE206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сельского поселения «</w:t>
      </w:r>
      <w:proofErr w:type="spellStart"/>
      <w:r w:rsidR="00CE206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Узон</w:t>
      </w:r>
      <w:proofErr w:type="spellEnd"/>
      <w:r w:rsidR="00CE206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»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направляются в составе документов и материалов, представляемых </w:t>
      </w:r>
      <w:r w:rsidR="00CE206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 комитет  финансов муниципального  района  «</w:t>
      </w:r>
      <w:proofErr w:type="spellStart"/>
      <w:r w:rsidR="00CE206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Дульдургинский</w:t>
      </w:r>
      <w:proofErr w:type="spellEnd"/>
      <w:r w:rsidR="00CE2065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район» </w:t>
      </w:r>
      <w:r w:rsidR="004815F8"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по форме согласно пр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иложению к настоящему Порядку.</w:t>
      </w:r>
    </w:p>
    <w:p w:rsidR="00E451EF" w:rsidRDefault="00E451EF" w:rsidP="00027B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451EF" w:rsidRDefault="00E451EF" w:rsidP="00027B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451EF" w:rsidRDefault="00E451EF" w:rsidP="00027B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451EF" w:rsidRDefault="00E451EF" w:rsidP="00027B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451EF" w:rsidRDefault="00E451EF" w:rsidP="00027B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451EF" w:rsidRDefault="00E451EF" w:rsidP="00027B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451EF" w:rsidRDefault="00E451EF" w:rsidP="00027B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E451EF" w:rsidRDefault="00E451EF" w:rsidP="00027B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sectPr w:rsidR="00E451EF" w:rsidSect="001174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51EF" w:rsidRPr="004815F8" w:rsidRDefault="00E451EF" w:rsidP="00E451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Приложение</w:t>
      </w:r>
      <w:r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к Порядку</w:t>
      </w:r>
      <w:r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формирования и ведения реестра</w:t>
      </w:r>
      <w:r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источников доходов бюджета</w:t>
      </w:r>
      <w:r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сельского  поселения «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»</w:t>
      </w:r>
    </w:p>
    <w:p w:rsidR="00E451EF" w:rsidRDefault="00E451EF" w:rsidP="00E451EF">
      <w:pPr>
        <w:shd w:val="clear" w:color="auto" w:fill="FFFFFF"/>
        <w:spacing w:after="0" w:line="414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815F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4815F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РЕЕСТР источников доходов бюджета</w:t>
      </w:r>
    </w:p>
    <w:p w:rsidR="00E451EF" w:rsidRPr="004815F8" w:rsidRDefault="00E451EF" w:rsidP="00E451EF">
      <w:pPr>
        <w:shd w:val="clear" w:color="auto" w:fill="FFFFFF"/>
        <w:spacing w:after="0" w:line="414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11"/>
        <w:gridCol w:w="2138"/>
        <w:gridCol w:w="2138"/>
        <w:gridCol w:w="2230"/>
        <w:gridCol w:w="2033"/>
        <w:gridCol w:w="2033"/>
        <w:gridCol w:w="1848"/>
      </w:tblGrid>
      <w:tr w:rsidR="00E451EF" w:rsidRPr="004815F8" w:rsidTr="00CB494E">
        <w:trPr>
          <w:trHeight w:val="15"/>
        </w:trPr>
        <w:tc>
          <w:tcPr>
            <w:tcW w:w="924" w:type="dxa"/>
            <w:hideMark/>
          </w:tcPr>
          <w:p w:rsidR="00E451EF" w:rsidRPr="004815F8" w:rsidRDefault="00E451EF" w:rsidP="00CB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E451EF" w:rsidRPr="004815F8" w:rsidRDefault="00E451EF" w:rsidP="00CB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451EF" w:rsidRPr="004815F8" w:rsidRDefault="00E451EF" w:rsidP="00CB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E451EF" w:rsidRPr="004815F8" w:rsidRDefault="00E451EF" w:rsidP="00CB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E451EF" w:rsidRPr="004815F8" w:rsidRDefault="00E451EF" w:rsidP="00CB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E451EF" w:rsidRPr="004815F8" w:rsidRDefault="00E451EF" w:rsidP="00CB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451EF" w:rsidRPr="004815F8" w:rsidRDefault="00E451EF" w:rsidP="00CB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451EF" w:rsidRPr="004815F8" w:rsidTr="00CB494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5F8" w:rsidRPr="004815F8" w:rsidRDefault="00E451EF" w:rsidP="00CB494E">
            <w:pPr>
              <w:spacing w:after="0" w:line="4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815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5F8" w:rsidRPr="004815F8" w:rsidRDefault="00E451EF" w:rsidP="00CB494E">
            <w:pPr>
              <w:spacing w:after="0" w:line="4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815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Код классификации доходов бюджета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5F8" w:rsidRPr="004815F8" w:rsidRDefault="00E451EF" w:rsidP="00CB494E">
            <w:pPr>
              <w:spacing w:after="0" w:line="4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815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5F8" w:rsidRPr="004815F8" w:rsidRDefault="00E451EF" w:rsidP="00CB494E">
            <w:pPr>
              <w:spacing w:after="0" w:line="4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815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главного администратора дохода бюджета</w:t>
            </w:r>
          </w:p>
        </w:tc>
        <w:tc>
          <w:tcPr>
            <w:tcW w:w="5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5F8" w:rsidRPr="004815F8" w:rsidRDefault="00E451EF" w:rsidP="00CB494E">
            <w:pPr>
              <w:spacing w:after="0" w:line="4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815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Показатели прогноза доходов бюджета, тыс. руб.</w:t>
            </w:r>
          </w:p>
        </w:tc>
      </w:tr>
      <w:tr w:rsidR="00E451EF" w:rsidRPr="004815F8" w:rsidTr="00CB494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1EF" w:rsidRPr="004815F8" w:rsidRDefault="00E451EF" w:rsidP="00CB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1EF" w:rsidRPr="004815F8" w:rsidRDefault="00E451EF" w:rsidP="00CB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1EF" w:rsidRPr="004815F8" w:rsidRDefault="00E451EF" w:rsidP="00CB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1EF" w:rsidRPr="004815F8" w:rsidRDefault="00E451EF" w:rsidP="00CB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5F8" w:rsidRPr="004815F8" w:rsidRDefault="00E451EF" w:rsidP="00CB494E">
            <w:pPr>
              <w:spacing w:after="0" w:line="4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815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 очередной финансовый год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5F8" w:rsidRPr="004815F8" w:rsidRDefault="00E451EF" w:rsidP="00CB494E">
            <w:pPr>
              <w:spacing w:after="0" w:line="4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815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 первый год планового периода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5F8" w:rsidRPr="004815F8" w:rsidRDefault="00E451EF" w:rsidP="00CB494E">
            <w:pPr>
              <w:spacing w:after="0" w:line="4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815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 второй год планового периода</w:t>
            </w:r>
          </w:p>
        </w:tc>
      </w:tr>
      <w:tr w:rsidR="00E451EF" w:rsidRPr="004815F8" w:rsidTr="00CB494E"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1EF" w:rsidRPr="004815F8" w:rsidRDefault="00E451EF" w:rsidP="00CB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1EF" w:rsidRPr="004815F8" w:rsidRDefault="00E451EF" w:rsidP="00CB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1EF" w:rsidRPr="004815F8" w:rsidRDefault="00E451EF" w:rsidP="00CB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1EF" w:rsidRPr="004815F8" w:rsidRDefault="00E451EF" w:rsidP="00CB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1EF" w:rsidRPr="004815F8" w:rsidRDefault="00E451EF" w:rsidP="00CB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1EF" w:rsidRPr="004815F8" w:rsidRDefault="00E451EF" w:rsidP="00CB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1EF" w:rsidRPr="004815F8" w:rsidRDefault="00E451EF" w:rsidP="00CB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1EF" w:rsidRPr="004815F8" w:rsidTr="00CB494E">
        <w:trPr>
          <w:trHeight w:val="1516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1EF" w:rsidRPr="004815F8" w:rsidRDefault="00E451EF" w:rsidP="00CB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5F8" w:rsidRPr="004815F8" w:rsidRDefault="00E451EF" w:rsidP="00CB494E">
            <w:pPr>
              <w:spacing w:after="0" w:line="41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4815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1EF" w:rsidRPr="004815F8" w:rsidRDefault="00E451EF" w:rsidP="00CB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1EF" w:rsidRPr="004815F8" w:rsidRDefault="00E451EF" w:rsidP="00CB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1EF" w:rsidRPr="004815F8" w:rsidRDefault="00E451EF" w:rsidP="00CB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1EF" w:rsidRPr="004815F8" w:rsidRDefault="00E451EF" w:rsidP="00CB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51EF" w:rsidRPr="004815F8" w:rsidRDefault="00E451EF" w:rsidP="00CB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51EF" w:rsidRDefault="00E451EF" w:rsidP="00E451EF"/>
    <w:p w:rsidR="00DB6D06" w:rsidRPr="00DB6D06" w:rsidRDefault="00DB6D06" w:rsidP="00DB6D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sectPr w:rsidR="00DB6D06" w:rsidRPr="00DB6D06" w:rsidSect="00E451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C83"/>
    <w:multiLevelType w:val="multilevel"/>
    <w:tmpl w:val="E960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51A04"/>
    <w:multiLevelType w:val="multilevel"/>
    <w:tmpl w:val="78AC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65246"/>
    <w:multiLevelType w:val="multilevel"/>
    <w:tmpl w:val="0FBA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87257"/>
    <w:multiLevelType w:val="hybridMultilevel"/>
    <w:tmpl w:val="93E8AB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634563C"/>
    <w:multiLevelType w:val="multilevel"/>
    <w:tmpl w:val="2C9A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6E0CAC"/>
    <w:multiLevelType w:val="multilevel"/>
    <w:tmpl w:val="BAD4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815F8"/>
    <w:rsid w:val="00027B93"/>
    <w:rsid w:val="001174C8"/>
    <w:rsid w:val="00234B21"/>
    <w:rsid w:val="004815F8"/>
    <w:rsid w:val="00737FD3"/>
    <w:rsid w:val="00824FB6"/>
    <w:rsid w:val="008D69EB"/>
    <w:rsid w:val="00A541ED"/>
    <w:rsid w:val="00A55394"/>
    <w:rsid w:val="00B56EFA"/>
    <w:rsid w:val="00CE2065"/>
    <w:rsid w:val="00DB6D06"/>
    <w:rsid w:val="00E4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8"/>
  </w:style>
  <w:style w:type="paragraph" w:styleId="1">
    <w:name w:val="heading 1"/>
    <w:basedOn w:val="a"/>
    <w:link w:val="10"/>
    <w:uiPriority w:val="9"/>
    <w:qFormat/>
    <w:rsid w:val="004815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15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5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15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1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1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15F8"/>
  </w:style>
  <w:style w:type="character" w:styleId="a3">
    <w:name w:val="Hyperlink"/>
    <w:basedOn w:val="a0"/>
    <w:uiPriority w:val="99"/>
    <w:semiHidden/>
    <w:unhideWhenUsed/>
    <w:rsid w:val="00481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5F8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4815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nhideWhenUsed/>
    <w:rsid w:val="00481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027B9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5221">
          <w:marLeft w:val="0"/>
          <w:marRight w:val="0"/>
          <w:marTop w:val="0"/>
          <w:marBottom w:val="9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5905">
              <w:marLeft w:val="0"/>
              <w:marRight w:val="0"/>
              <w:marTop w:val="0"/>
              <w:marBottom w:val="5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4947">
                  <w:marLeft w:val="0"/>
                  <w:marRight w:val="0"/>
                  <w:marTop w:val="1262"/>
                  <w:marBottom w:val="592"/>
                  <w:divBdr>
                    <w:top w:val="single" w:sz="8" w:space="10" w:color="CDCDCD"/>
                    <w:left w:val="single" w:sz="8" w:space="0" w:color="CDCDCD"/>
                    <w:bottom w:val="single" w:sz="8" w:space="31" w:color="CDCDCD"/>
                    <w:right w:val="single" w:sz="8" w:space="0" w:color="CDCDCD"/>
                  </w:divBdr>
                  <w:divsChild>
                    <w:div w:id="798182351">
                      <w:marLeft w:val="0"/>
                      <w:marRight w:val="0"/>
                      <w:marTop w:val="0"/>
                      <w:marBottom w:val="13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9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8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5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54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2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3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3891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738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95EF7-936E-4549-BF3C-B6DEF8F2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2018-03-21T07:29:00Z</cp:lastPrinted>
  <dcterms:created xsi:type="dcterms:W3CDTF">2018-03-21T07:30:00Z</dcterms:created>
  <dcterms:modified xsi:type="dcterms:W3CDTF">2019-04-30T07:57:00Z</dcterms:modified>
</cp:coreProperties>
</file>