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1"/>
        <w:jc w:val="right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 xml:space="preserve">.2023  год                       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__</w:t>
      </w:r>
    </w:p>
    <w:p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социально-экономического развития сельского поселения «Узон» на 2023 год</w:t>
      </w:r>
    </w:p>
    <w:p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представленный главой СП «Узон» план социально-экономического развития СП «Узон» на 2023 год, Совет сельского поселения «Узон» решил:</w:t>
      </w:r>
    </w:p>
    <w:p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>Утвердить план социально-экономического развития сельского поселения «Узон» на 2023 год, прилагается.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направить Главе сельского поселения «Узон» на подписание и обнародование.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Настоящее Решение вступает в силу на следующий день после его обнародования.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3 листах в 1 экз.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 «Узон»                                                                               Б.Б.Доржиев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3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План социально-экономического развития сельского поселения «Узон» на 2023 год</w:t>
      </w:r>
    </w:p>
    <w:p>
      <w:pPr>
        <w:spacing w:line="240" w:lineRule="auto"/>
        <w:ind w:left="720" w:hanging="36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381"/>
        <w:gridCol w:w="12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сельского хозяйства во всех категориях хозяйств – всего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из общего объема: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сельхозорганизаций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.1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21581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занятых на индивидуальных предприятиях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 детей в возрасте 1–6 лет местами в дошкольных образовательных учреждениях (на 55 мест приходится детей)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пос. в смену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мест в зрительных залах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6.7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6.8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служащих органов по охране общественного порядка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Жилищный фонд на конец года всего (на конец года)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кв.м.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18705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Средняя обеспеченность населения жильем,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благоустроенным и частично благоустроенным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полной стоимости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тыс.руб.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3326,7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3326,7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Наличие основных фондов, находящихся в муниципальной собственности: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-во владение и безвозмездное пользование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 аренду предоставленная юридическим лицам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11.2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11.3.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Рождаемости населения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11.7.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Смертность населения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1660,0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1765,4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  <w:t>1274,1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  <w:t>1265,32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0E22EA"/>
    <w:rsid w:val="00167410"/>
    <w:rsid w:val="001C54C3"/>
    <w:rsid w:val="003F7643"/>
    <w:rsid w:val="0046557E"/>
    <w:rsid w:val="007371AC"/>
    <w:rsid w:val="00896051"/>
    <w:rsid w:val="009C571B"/>
    <w:rsid w:val="009D3C86"/>
    <w:rsid w:val="009D4C97"/>
    <w:rsid w:val="00A1732E"/>
    <w:rsid w:val="00BE518F"/>
    <w:rsid w:val="00C155CE"/>
    <w:rsid w:val="00C41AE1"/>
    <w:rsid w:val="00EB1649"/>
    <w:rsid w:val="00F07BDC"/>
    <w:rsid w:val="13E03934"/>
    <w:rsid w:val="67C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136</Words>
  <Characters>781</Characters>
  <Lines>6</Lines>
  <Paragraphs>1</Paragraphs>
  <TotalTime>4</TotalTime>
  <ScaleCrop>false</ScaleCrop>
  <LinksUpToDate>false</LinksUpToDate>
  <CharactersWithSpaces>916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2023-03-24T01:37:00Z</dcterms:created>
  <dc:creator>123</dc:creator>
  <cp:lastModifiedBy>Notebook</cp:lastModifiedBy>
  <cp:lastPrinted>2023-04-04T05:04:00Z</cp:lastPrinted>
  <dcterms:modified xsi:type="dcterms:W3CDTF">2023-04-06T03:18:40Z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5626945D5F154570A092B9862952577D</vt:lpwstr>
  </property>
</Properties>
</file>