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1B" w:rsidRPr="00063979" w:rsidRDefault="00C2711B" w:rsidP="00C2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3979">
        <w:rPr>
          <w:rFonts w:ascii="Times New Roman" w:hAnsi="Times New Roman" w:cs="Times New Roman"/>
          <w:sz w:val="28"/>
          <w:szCs w:val="28"/>
        </w:rPr>
        <w:t>Администрация  сельского поселения «Узон»</w:t>
      </w:r>
    </w:p>
    <w:p w:rsidR="00C2711B" w:rsidRDefault="00C2711B" w:rsidP="00C2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11B" w:rsidRPr="00063979" w:rsidRDefault="00C2711B" w:rsidP="00C2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11B" w:rsidRPr="00063979" w:rsidRDefault="00C2711B" w:rsidP="00C271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97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02 декабря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                        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 использования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бюджетных ассигнований резервного фонда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2711B" w:rsidRPr="00D64DDF" w:rsidRDefault="00C2711B" w:rsidP="00C271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81 Бюджетного кодекса Российской Федерации</w:t>
        </w:r>
      </w:hyperlink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 бюджетном процессе в сельском поселении, руководствуясь </w:t>
      </w:r>
      <w:hyperlink r:id="rId6" w:tgtFrame="_blank" w:history="1">
        <w:r w:rsidRPr="00D64DD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 сельского поселения</w:t>
        </w:r>
      </w:hyperlink>
      <w: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2711B" w:rsidRPr="00D64DDF" w:rsidRDefault="00C2711B" w:rsidP="00C2711B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1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Утвердить Положение о порядке использования бюджетных ассигнований резервного фонда администрации 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постановлению.</w:t>
      </w:r>
    </w:p>
    <w:p w:rsidR="00C2711B" w:rsidRPr="00D64DDF" w:rsidRDefault="00C2711B" w:rsidP="00C2711B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Обнародовать настоящее постановление на информационном стенде и официальном сайте администрации   сельского поселения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92C12">
        <w:rPr>
          <w:color w:val="000000"/>
          <w:sz w:val="28"/>
          <w:szCs w:val="28"/>
          <w:lang w:eastAsia="ru-RU"/>
        </w:rPr>
        <w:t>«</w:t>
      </w:r>
      <w:r>
        <w:rPr>
          <w:color w:val="000000"/>
          <w:sz w:val="28"/>
          <w:szCs w:val="28"/>
          <w:lang w:eastAsia="ru-RU"/>
        </w:rPr>
        <w:t>Узон</w:t>
      </w:r>
      <w:r w:rsidRPr="00492C12">
        <w:rPr>
          <w:color w:val="000000"/>
          <w:sz w:val="28"/>
          <w:szCs w:val="28"/>
          <w:lang w:eastAsia="ru-RU"/>
        </w:rPr>
        <w:t>»</w:t>
      </w:r>
      <w:r w:rsidRPr="00D64DDF">
        <w:rPr>
          <w:sz w:val="28"/>
          <w:szCs w:val="28"/>
        </w:rPr>
        <w:t>.</w:t>
      </w:r>
    </w:p>
    <w:p w:rsidR="00C2711B" w:rsidRPr="00D64DDF" w:rsidRDefault="00C2711B" w:rsidP="00C2711B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>Настоящее постановление вступает в силу  после его официального опубликования (обнародования).</w:t>
      </w:r>
    </w:p>
    <w:p w:rsidR="00C2711B" w:rsidRPr="00D64DDF" w:rsidRDefault="00C2711B" w:rsidP="00C2711B">
      <w:pPr>
        <w:pStyle w:val="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DDF">
        <w:rPr>
          <w:sz w:val="28"/>
          <w:szCs w:val="28"/>
        </w:rPr>
        <w:t xml:space="preserve"> </w:t>
      </w:r>
      <w:proofErr w:type="gramStart"/>
      <w:r w:rsidRPr="00D64DDF">
        <w:rPr>
          <w:sz w:val="28"/>
          <w:szCs w:val="28"/>
        </w:rPr>
        <w:t>Контроль за</w:t>
      </w:r>
      <w:proofErr w:type="gramEnd"/>
      <w:r w:rsidRPr="00D64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«Узон»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bookmarkStart w:id="0" w:name="Par23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Б.Б.Доржиев</w:t>
      </w: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D64DDF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D64DDF" w:rsidRDefault="00C2711B" w:rsidP="00C271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/>
    <w:p w:rsidR="00C2711B" w:rsidRDefault="00C2711B" w:rsidP="00C2711B"/>
    <w:p w:rsidR="00C2711B" w:rsidRDefault="00C2711B" w:rsidP="00C2711B"/>
    <w:p w:rsidR="00C2711B" w:rsidRDefault="00C2711B" w:rsidP="00C2711B"/>
    <w:p w:rsidR="00C2711B" w:rsidRPr="00D64DDF" w:rsidRDefault="00C2711B" w:rsidP="00C2711B">
      <w:pPr>
        <w:spacing w:after="0" w:line="240" w:lineRule="auto"/>
        <w:ind w:left="5528" w:firstLine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2711B" w:rsidRDefault="00C2711B" w:rsidP="00C2711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 администрации </w:t>
      </w:r>
    </w:p>
    <w:p w:rsidR="00C2711B" w:rsidRPr="00D64DDF" w:rsidRDefault="00C2711B" w:rsidP="00C2711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C2711B" w:rsidRPr="00D64DDF" w:rsidRDefault="00C2711B" w:rsidP="00C2711B">
      <w:pPr>
        <w:spacing w:after="0" w:line="240" w:lineRule="auto"/>
        <w:ind w:left="623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02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12.2020г № 53</w:t>
      </w:r>
    </w:p>
    <w:p w:rsidR="00C2711B" w:rsidRPr="00D64DDF" w:rsidRDefault="00C2711B" w:rsidP="00C2711B">
      <w:pPr>
        <w:spacing w:after="0" w:line="240" w:lineRule="auto"/>
        <w:ind w:left="623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left="623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порядке использования бюджетных ассигнований резервного фонда администрации сельского поселения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выделения и расходования бюджетных средств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далее-резервный</w:t>
      </w:r>
      <w:proofErr w:type="spellEnd"/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фонд) на непредвиденные расходы, определяет порядок контроля и предоставления отчетности об использовании бюджетных средств резервного фонда.</w:t>
      </w:r>
    </w:p>
    <w:p w:rsidR="00C2711B" w:rsidRPr="00D64DDF" w:rsidRDefault="00C2711B" w:rsidP="00C2711B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D64DDF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резервного фонда администрации сельского поселения 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2711B" w:rsidRPr="00D64DDF" w:rsidRDefault="00C2711B" w:rsidP="00C2711B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за счет средств муниципального образования для финансирования непредвиденных расходов и мероприятий местного значения, не предусмотренные в местном бюджете на соответствующий финансовый год.</w:t>
      </w:r>
    </w:p>
    <w:p w:rsidR="00C2711B" w:rsidRPr="00D64DDF" w:rsidRDefault="00C2711B" w:rsidP="00C2711B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формирования резервного фонда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являются доходы бюджета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711B" w:rsidRPr="00D64DDF" w:rsidRDefault="00C2711B" w:rsidP="00C2711B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резервного фонда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устанавливается решением Совета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соответствующий финансовый год,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плановый период и предусматривается в ведомственной структуре расходов по главному распорядителю бюджетных средств –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Узон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». Размер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>резервного фонда не может превышать 3 процента утвержденного решением о бюджете общего объема расходов.</w:t>
      </w:r>
    </w:p>
    <w:p w:rsidR="00C2711B" w:rsidRPr="00D64DDF" w:rsidRDefault="00C2711B" w:rsidP="00C2711B">
      <w:pPr>
        <w:pStyle w:val="a3"/>
        <w:numPr>
          <w:ilvl w:val="1"/>
          <w:numId w:val="1"/>
        </w:numPr>
        <w:tabs>
          <w:tab w:val="clear" w:pos="1440"/>
          <w:tab w:val="num" w:pos="142"/>
        </w:tabs>
        <w:spacing w:after="0" w:line="276" w:lineRule="atLeas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резервного фонда направляются на финансовое обеспечение непредвиденных расходов, в том числе:</w:t>
      </w:r>
    </w:p>
    <w:p w:rsidR="00C2711B" w:rsidRPr="00D64DDF" w:rsidRDefault="00C2711B" w:rsidP="00C2711B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неотложных аварийно-восстановительных работ на объектах жилищно-коммунального хозяйства, социальной сферы, промышленности, энергетики, транспорта и связи, пострадавших в результате чрезвычайных ситуаций или стихийных бедствий (только местного уровня) имевших место в текущем финансовом году.</w:t>
      </w:r>
    </w:p>
    <w:p w:rsidR="00C2711B" w:rsidRDefault="00C2711B" w:rsidP="00C2711B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4DDF">
        <w:rPr>
          <w:rFonts w:ascii="Times New Roman" w:hAnsi="Times New Roman" w:cs="Times New Roman"/>
          <w:sz w:val="28"/>
          <w:szCs w:val="28"/>
        </w:rPr>
        <w:t xml:space="preserve"> </w:t>
      </w:r>
      <w:r w:rsidRPr="00D64DDF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единовременной материальной помощи гражданам, пострадавшим в результате чрезвычайных ситуаций </w:t>
      </w:r>
      <w:r w:rsidRPr="00D64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стихийных бедствий (только местного уровня) имевших место в текущем финансовом году.</w:t>
      </w:r>
    </w:p>
    <w:p w:rsidR="00C2711B" w:rsidRPr="00492C12" w:rsidRDefault="00C2711B" w:rsidP="00C2711B">
      <w:pPr>
        <w:spacing w:after="0" w:line="276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о выделении бюджетных средств из резервного фонда принимаются в тех случаях, когда бюджетных средств, находящихся в распоряжении главного распорядителя бюджетных средств - 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осуществляющей эти мероприятия, недостаточно.</w:t>
      </w:r>
    </w:p>
    <w:p w:rsidR="00C2711B" w:rsidRDefault="00C2711B" w:rsidP="00C2711B">
      <w:pPr>
        <w:spacing w:after="0"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6. Основанием для рассмотрения вопроса о выделении средств  из резервного фонда  является письменное обращение на имя главы администрации 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  о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выделении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из резервного фонда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содержать:</w:t>
      </w:r>
    </w:p>
    <w:p w:rsidR="00C2711B" w:rsidRPr="0072039B" w:rsidRDefault="00C2711B" w:rsidP="00C27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 необходимости выделения средств из резервного фонда, перечень работ (услуг, товаров, мероприятий), на которые испрашиваются средства, с указанием их размера. </w:t>
      </w:r>
      <w:proofErr w:type="gramStart"/>
      <w:r w:rsidRPr="00492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обращению прилагаются: сметный расчет стоимости работ (услуг, товаров), счета на оплату работ (услуг,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  <w:proofErr w:type="gramEnd"/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Основанием для выделения бюджетных средств из резервного фонда является постановление администрации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предусматривающ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выделение средств из резервного фонда, с указанием получателя средств, размера выделяемых средств, цели осуществления расходов (дале</w:t>
      </w:r>
      <w:proofErr w:type="gramStart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постановление).</w:t>
      </w:r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Проекты постановлений готовит финансовый орган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Средства резервного фонда подлежат использованию строго по целевому назначению, определенному постановлением. Использование средств резервного фонда на другие цели не допускается.</w:t>
      </w:r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установления нецелевого использования бюджетных средств выделенных из резервного фонда, средства подлежат возврату в бюджет сельского поселения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203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неполного использования средств, выделенных за счет резервного фонда, неиспользованные остатки подлежат возврату на единый счет бюджета   сельского поселения 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течение 10 календарных дней со дня</w:t>
      </w:r>
      <w:r w:rsidRPr="0072039B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отчета об использовании средств резервного фонда администрации  сельского поселения.</w:t>
      </w:r>
    </w:p>
    <w:p w:rsidR="00C2711B" w:rsidRPr="0072039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Отчет об использовании бюджетных ассигнований резервного фонда прилагается к годовому отчету об исполнении бюджета сельского поселения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форме согласно утвержденной приложением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  Положению.</w:t>
      </w: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бюджетных ассигнований резервного фонда осуществляется финансовым 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«Узон»</w:t>
      </w:r>
      <w:r w:rsidRPr="00720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органами муниципального финансового контроля в пределах своей компетенции.</w:t>
      </w: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AE280C" w:rsidRDefault="00C2711B" w:rsidP="00C27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2711B" w:rsidRPr="00AE280C" w:rsidRDefault="00C2711B" w:rsidP="00C27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 порядке использования </w:t>
      </w:r>
      <w:proofErr w:type="gramStart"/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proofErr w:type="gramEnd"/>
    </w:p>
    <w:p w:rsidR="00C2711B" w:rsidRPr="00AE280C" w:rsidRDefault="00C2711B" w:rsidP="00C27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 резервного фонда администрации</w:t>
      </w:r>
    </w:p>
    <w:p w:rsidR="00C2711B" w:rsidRPr="00AE280C" w:rsidRDefault="00C2711B" w:rsidP="00C27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</w:t>
      </w:r>
    </w:p>
    <w:p w:rsidR="00C2711B" w:rsidRPr="00AE280C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C2711B" w:rsidRPr="00AE280C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C2711B" w:rsidRPr="00AE280C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использовании бюджетных ассигнований резервного фонда</w:t>
      </w:r>
    </w:p>
    <w:p w:rsidR="00C2711B" w:rsidRPr="00AE280C" w:rsidRDefault="00C2711B" w:rsidP="00C271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50"/>
        <w:gridCol w:w="1529"/>
      </w:tblGrid>
      <w:tr w:rsidR="00C2711B" w:rsidRPr="00AE280C" w:rsidTr="008B40F2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  рублей</w:t>
            </w:r>
          </w:p>
        </w:tc>
      </w:tr>
      <w:tr w:rsidR="00C2711B" w:rsidRPr="00AE280C" w:rsidTr="008B40F2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Размер бюджетных ассигнований резервного фонда администрации  сельского поселения установленный решением муниципального комитета сельского поселения о бюджете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rPr>
          <w:trHeight w:val="95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Распределенный размер бюджетных ассигнований резервного фонда администрации  сельского поселения на отчетную дату, 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2711B" w:rsidRPr="00AE280C" w:rsidTr="008B40F2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rPr>
          <w:trHeight w:val="992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Проведение иных мероприятий, связанных с ликвидацией последствий стихийных бедствий и других чрезвычайных ситуаций на территории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Фактическое использование бюджетных ассигнований резервного фонда администрации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rPr>
          <w:trHeight w:val="187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Возвращено неиспользованных бюджетных ассигнований резервного фонда администрации 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11B" w:rsidRPr="00AE280C" w:rsidTr="008B40F2">
        <w:trPr>
          <w:trHeight w:val="79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Нераспределенный остаток бюджетных ассигнований резервного фонда администрации   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711B" w:rsidRPr="00AE280C" w:rsidRDefault="00C2711B" w:rsidP="008B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2711B" w:rsidRPr="00AE280C" w:rsidRDefault="00C2711B" w:rsidP="00C27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289" w:type="dxa"/>
        <w:tblCellMar>
          <w:left w:w="0" w:type="dxa"/>
          <w:right w:w="0" w:type="dxa"/>
        </w:tblCellMar>
        <w:tblLook w:val="04A0"/>
      </w:tblPr>
      <w:tblGrid>
        <w:gridCol w:w="5653"/>
        <w:gridCol w:w="449"/>
        <w:gridCol w:w="1115"/>
        <w:gridCol w:w="449"/>
        <w:gridCol w:w="1623"/>
      </w:tblGrid>
      <w:tr w:rsidR="00C2711B" w:rsidRPr="00AE280C" w:rsidTr="008B40F2">
        <w:trPr>
          <w:trHeight w:val="411"/>
        </w:trPr>
        <w:tc>
          <w:tcPr>
            <w:tcW w:w="5653" w:type="dxa"/>
            <w:tcBorders>
              <w:top w:val="single" w:sz="6" w:space="0" w:color="DDDDDD"/>
              <w:lef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 финансового органа</w:t>
            </w:r>
          </w:p>
          <w:p w:rsidR="00C2711B" w:rsidRPr="00AE280C" w:rsidRDefault="00C2711B" w:rsidP="008B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AE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</w:t>
            </w:r>
            <w:r w:rsidRPr="00AE28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49" w:type="dxa"/>
            <w:tcBorders>
              <w:top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11B" w:rsidRPr="00AE280C" w:rsidTr="008B40F2">
        <w:trPr>
          <w:trHeight w:val="714"/>
        </w:trPr>
        <w:tc>
          <w:tcPr>
            <w:tcW w:w="5653" w:type="dxa"/>
            <w:tcBorders>
              <w:left w:val="single" w:sz="6" w:space="0" w:color="DDDDDD"/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DDDDDD"/>
            </w:tcBorders>
            <w:hideMark/>
          </w:tcPr>
          <w:p w:rsidR="00C2711B" w:rsidRPr="00AE280C" w:rsidRDefault="00C2711B" w:rsidP="008B40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49" w:type="dxa"/>
            <w:tcBorders>
              <w:bottom w:val="single" w:sz="6" w:space="0" w:color="DDDDDD"/>
            </w:tcBorders>
            <w:hideMark/>
          </w:tcPr>
          <w:p w:rsidR="00C2711B" w:rsidRPr="00AE280C" w:rsidRDefault="00C2711B" w:rsidP="008B40F2">
            <w:pPr>
              <w:spacing w:after="15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711B" w:rsidRPr="00AE280C" w:rsidRDefault="00C2711B" w:rsidP="008B40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2711B" w:rsidRPr="00AE280C" w:rsidRDefault="00C2711B" w:rsidP="00C27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11B" w:rsidRPr="00AE280C" w:rsidRDefault="00C2711B" w:rsidP="00C2711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11B" w:rsidRPr="00AE280C" w:rsidRDefault="00C2711B" w:rsidP="00C27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711B" w:rsidRPr="00AE280C" w:rsidRDefault="00C2711B" w:rsidP="00C2711B">
      <w:pPr>
        <w:rPr>
          <w:rFonts w:ascii="Times New Roman" w:hAnsi="Times New Roman" w:cs="Times New Roman"/>
          <w:sz w:val="24"/>
          <w:szCs w:val="24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857DCE" w:rsidRDefault="00C2711B" w:rsidP="00C271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11B" w:rsidRPr="00D64DDF" w:rsidRDefault="00C2711B" w:rsidP="00C2711B">
      <w:pPr>
        <w:spacing w:after="0" w:line="276" w:lineRule="atLeas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11B" w:rsidRDefault="00C2711B" w:rsidP="00C2711B"/>
    <w:sectPr w:rsidR="00C2711B" w:rsidSect="00F9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310"/>
    <w:multiLevelType w:val="multilevel"/>
    <w:tmpl w:val="8AF2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2711B"/>
    <w:rsid w:val="00C2711B"/>
    <w:rsid w:val="00F2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711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C27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AB100E50-9524-45BA-9BDE-1BEBE1745644" TargetMode="External"/><Relationship Id="rId5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2020-12-02T03:14:00Z</cp:lastPrinted>
  <dcterms:created xsi:type="dcterms:W3CDTF">2020-12-02T03:11:00Z</dcterms:created>
  <dcterms:modified xsi:type="dcterms:W3CDTF">2020-12-02T03:14:00Z</dcterms:modified>
</cp:coreProperties>
</file>