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14.02.2023 год                                                                                                   №56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>
      <w:pPr>
        <w:tabs>
          <w:tab w:val="left" w:pos="291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30.12.2022 года № 54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2023 год»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2023 года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код дохода 80211705050100000180 -Прочие неналоговые доходы бюджетов сельских поселений в сумме 40 000 рублей, и произвести расход по КБК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80201130000092300244 д/к (06-100-35) – 25 000 руб. приобретение ГСМ </w:t>
      </w:r>
    </w:p>
    <w:p>
      <w:pPr>
        <w:pStyle w:val="4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80201130000092300853 д/к (06-100-29) –15000 руб.спонсорская помощь в организации проведения художественной самодеятельности </w:t>
      </w:r>
    </w:p>
    <w:p>
      <w:pPr>
        <w:pStyle w:val="4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в сумме 7 394 200        руб., по расходам в сумме 7 394 200 руб.</w:t>
      </w:r>
    </w:p>
    <w:p>
      <w:pPr>
        <w:tabs>
          <w:tab w:val="left" w:pos="0"/>
        </w:tabs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tabs>
          <w:tab w:val="left" w:pos="0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48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520D3"/>
    <w:rsid w:val="002C3BAA"/>
    <w:rsid w:val="003034E7"/>
    <w:rsid w:val="0037684B"/>
    <w:rsid w:val="003C2EC1"/>
    <w:rsid w:val="00493F89"/>
    <w:rsid w:val="004A4805"/>
    <w:rsid w:val="004E7A91"/>
    <w:rsid w:val="00513D47"/>
    <w:rsid w:val="005A294C"/>
    <w:rsid w:val="005C2A40"/>
    <w:rsid w:val="005C2BA9"/>
    <w:rsid w:val="005F74C7"/>
    <w:rsid w:val="006B2AEF"/>
    <w:rsid w:val="00727C41"/>
    <w:rsid w:val="00795033"/>
    <w:rsid w:val="007D5815"/>
    <w:rsid w:val="008074E9"/>
    <w:rsid w:val="00876DBE"/>
    <w:rsid w:val="00933207"/>
    <w:rsid w:val="00973AB4"/>
    <w:rsid w:val="009D7909"/>
    <w:rsid w:val="00A27813"/>
    <w:rsid w:val="00A42AB5"/>
    <w:rsid w:val="00A4628D"/>
    <w:rsid w:val="00A52B59"/>
    <w:rsid w:val="00AC6131"/>
    <w:rsid w:val="00B02AE5"/>
    <w:rsid w:val="00BA00A6"/>
    <w:rsid w:val="00BA766C"/>
    <w:rsid w:val="00BE448A"/>
    <w:rsid w:val="00C17D3D"/>
    <w:rsid w:val="00C43C18"/>
    <w:rsid w:val="00C540A2"/>
    <w:rsid w:val="00CB2459"/>
    <w:rsid w:val="00D5716B"/>
    <w:rsid w:val="00D65B04"/>
    <w:rsid w:val="00E16DFF"/>
    <w:rsid w:val="00E30F19"/>
    <w:rsid w:val="00EC4584"/>
    <w:rsid w:val="00EE696E"/>
    <w:rsid w:val="00F93CEE"/>
    <w:rsid w:val="00FE58EB"/>
    <w:rsid w:val="00FF0DBC"/>
    <w:rsid w:val="69C66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157</Words>
  <Characters>898</Characters>
  <Lines>7</Lines>
  <Paragraphs>2</Paragraphs>
  <TotalTime>4</TotalTime>
  <ScaleCrop>false</ScaleCrop>
  <LinksUpToDate>false</LinksUpToDate>
  <CharactersWithSpaces>1053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2023-02-12T19:16:00Z</dcterms:created>
  <dc:creator>admin</dc:creator>
  <cp:lastModifiedBy>Notebook</cp:lastModifiedBy>
  <cp:lastPrinted>2023-02-27T02:42:19Z</cp:lastPrinted>
  <dcterms:modified xsi:type="dcterms:W3CDTF">2023-02-27T02:42:22Z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067ED6E72AFD4046AA986BBF0E47ACA6</vt:lpwstr>
  </property>
</Properties>
</file>