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86B" w:rsidRPr="00B135B1" w:rsidRDefault="00B135B1" w:rsidP="009B72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9B7265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C92CFE">
        <w:rPr>
          <w:rFonts w:ascii="Times New Roman" w:hAnsi="Times New Roman" w:cs="Times New Roman"/>
          <w:b/>
          <w:sz w:val="28"/>
          <w:szCs w:val="28"/>
        </w:rPr>
        <w:t xml:space="preserve">                          ПРОЕКТ</w:t>
      </w:r>
      <w:r w:rsidR="009B7265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920C50" w:rsidRPr="00B135B1" w:rsidRDefault="00D41372" w:rsidP="00D413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 «УЗОН»</w:t>
      </w:r>
    </w:p>
    <w:p w:rsidR="00D41372" w:rsidRDefault="00D41372" w:rsidP="007656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C50" w:rsidRPr="00B135B1" w:rsidRDefault="00920C50" w:rsidP="00765665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5B1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9B7265" w:rsidRDefault="00C92CFE" w:rsidP="007656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«_» ___</w:t>
      </w:r>
      <w:r w:rsidR="009B7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920C50" w:rsidRPr="00B135B1">
        <w:rPr>
          <w:rFonts w:ascii="Times New Roman" w:hAnsi="Times New Roman" w:cs="Times New Roman"/>
          <w:sz w:val="28"/>
          <w:szCs w:val="28"/>
        </w:rPr>
        <w:t xml:space="preserve"> года                                        </w:t>
      </w:r>
      <w:r w:rsidR="00B135B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B7265">
        <w:rPr>
          <w:rFonts w:ascii="Times New Roman" w:hAnsi="Times New Roman" w:cs="Times New Roman"/>
          <w:sz w:val="28"/>
          <w:szCs w:val="28"/>
        </w:rPr>
        <w:t xml:space="preserve">    </w:t>
      </w:r>
      <w:r w:rsidR="00D41372">
        <w:rPr>
          <w:rFonts w:ascii="Times New Roman" w:hAnsi="Times New Roman" w:cs="Times New Roman"/>
          <w:sz w:val="28"/>
          <w:szCs w:val="28"/>
        </w:rPr>
        <w:t xml:space="preserve">       </w:t>
      </w:r>
      <w:r w:rsidR="00B135B1">
        <w:rPr>
          <w:rFonts w:ascii="Times New Roman" w:hAnsi="Times New Roman" w:cs="Times New Roman"/>
          <w:sz w:val="28"/>
          <w:szCs w:val="28"/>
        </w:rPr>
        <w:t xml:space="preserve">  №  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9B7265" w:rsidRDefault="009B7265" w:rsidP="007656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с.</w:t>
      </w:r>
      <w:r w:rsidR="00D41372">
        <w:rPr>
          <w:rFonts w:ascii="Times New Roman" w:hAnsi="Times New Roman" w:cs="Times New Roman"/>
          <w:sz w:val="28"/>
          <w:szCs w:val="28"/>
        </w:rPr>
        <w:t>Узон</w:t>
      </w:r>
    </w:p>
    <w:p w:rsidR="00B135B1" w:rsidRPr="00B135B1" w:rsidRDefault="00B135B1" w:rsidP="00765665">
      <w:pPr>
        <w:rPr>
          <w:rFonts w:ascii="Times New Roman" w:hAnsi="Times New Roman" w:cs="Times New Roman"/>
          <w:sz w:val="28"/>
          <w:szCs w:val="28"/>
        </w:rPr>
      </w:pPr>
    </w:p>
    <w:p w:rsidR="00920C50" w:rsidRPr="00D41372" w:rsidRDefault="00CA2B1F" w:rsidP="00D413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372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</w:t>
      </w:r>
      <w:r w:rsidR="00B135B1" w:rsidRPr="00D41372">
        <w:rPr>
          <w:rFonts w:ascii="Times New Roman" w:hAnsi="Times New Roman" w:cs="Times New Roman"/>
          <w:b/>
          <w:sz w:val="28"/>
          <w:szCs w:val="28"/>
        </w:rPr>
        <w:t>а сельского поселения «</w:t>
      </w:r>
      <w:r w:rsidR="00D41372" w:rsidRPr="00D41372">
        <w:rPr>
          <w:rFonts w:ascii="Times New Roman" w:hAnsi="Times New Roman" w:cs="Times New Roman"/>
          <w:b/>
          <w:sz w:val="28"/>
          <w:szCs w:val="28"/>
        </w:rPr>
        <w:t>Узон</w:t>
      </w:r>
      <w:r w:rsidRPr="00D4137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11B81" w:rsidRPr="00D4137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41372" w:rsidRPr="00D41372">
        <w:rPr>
          <w:rFonts w:ascii="Times New Roman" w:hAnsi="Times New Roman" w:cs="Times New Roman"/>
          <w:b/>
          <w:sz w:val="28"/>
          <w:szCs w:val="28"/>
        </w:rPr>
        <w:t xml:space="preserve">29.06.2021 № 26 </w:t>
      </w:r>
      <w:r w:rsidRPr="00D41372">
        <w:rPr>
          <w:rFonts w:ascii="Times New Roman" w:hAnsi="Times New Roman" w:cs="Times New Roman"/>
          <w:b/>
          <w:sz w:val="28"/>
          <w:szCs w:val="28"/>
        </w:rPr>
        <w:t>«Об утверждении Правил благоустройства</w:t>
      </w:r>
      <w:r w:rsidR="00920C50" w:rsidRPr="00D41372">
        <w:rPr>
          <w:rFonts w:ascii="Times New Roman" w:hAnsi="Times New Roman" w:cs="Times New Roman"/>
          <w:b/>
          <w:sz w:val="28"/>
          <w:szCs w:val="28"/>
        </w:rPr>
        <w:t xml:space="preserve"> на территори</w:t>
      </w:r>
      <w:r w:rsidR="00B135B1" w:rsidRPr="00D41372">
        <w:rPr>
          <w:rFonts w:ascii="Times New Roman" w:hAnsi="Times New Roman" w:cs="Times New Roman"/>
          <w:b/>
          <w:sz w:val="28"/>
          <w:szCs w:val="28"/>
        </w:rPr>
        <w:t>и сельского поселения «</w:t>
      </w:r>
      <w:r w:rsidR="00D41372" w:rsidRPr="00D41372">
        <w:rPr>
          <w:rFonts w:ascii="Times New Roman" w:hAnsi="Times New Roman" w:cs="Times New Roman"/>
          <w:b/>
          <w:sz w:val="28"/>
          <w:szCs w:val="28"/>
        </w:rPr>
        <w:t>Узон</w:t>
      </w:r>
      <w:r w:rsidR="00920C50" w:rsidRPr="00D41372">
        <w:rPr>
          <w:rFonts w:ascii="Times New Roman" w:hAnsi="Times New Roman" w:cs="Times New Roman"/>
          <w:b/>
          <w:sz w:val="28"/>
          <w:szCs w:val="28"/>
        </w:rPr>
        <w:t>»</w:t>
      </w:r>
      <w:r w:rsidRPr="00D4137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«Дульдургинский район» Забайкальского края»</w:t>
      </w:r>
    </w:p>
    <w:p w:rsidR="00037A33" w:rsidRPr="00B135B1" w:rsidRDefault="00037A33" w:rsidP="00CC70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A33" w:rsidRPr="00B135B1" w:rsidRDefault="00037A33" w:rsidP="00CC70EF">
      <w:pPr>
        <w:jc w:val="both"/>
        <w:rPr>
          <w:rFonts w:ascii="Times New Roman" w:hAnsi="Times New Roman" w:cs="Times New Roman"/>
          <w:sz w:val="28"/>
          <w:szCs w:val="28"/>
        </w:rPr>
      </w:pPr>
      <w:r w:rsidRPr="00B135B1">
        <w:rPr>
          <w:rFonts w:ascii="Times New Roman" w:hAnsi="Times New Roman" w:cs="Times New Roman"/>
          <w:sz w:val="28"/>
          <w:szCs w:val="28"/>
        </w:rPr>
        <w:tab/>
      </w:r>
      <w:r w:rsidR="00CA2B1F" w:rsidRPr="00B135B1">
        <w:rPr>
          <w:rFonts w:ascii="Times New Roman" w:hAnsi="Times New Roman" w:cs="Times New Roman"/>
          <w:sz w:val="28"/>
          <w:szCs w:val="28"/>
        </w:rPr>
        <w:t>В целях приведения Правил благоустройства на территор</w:t>
      </w:r>
      <w:r w:rsidR="00D41372">
        <w:rPr>
          <w:rFonts w:ascii="Times New Roman" w:hAnsi="Times New Roman" w:cs="Times New Roman"/>
          <w:sz w:val="28"/>
          <w:szCs w:val="28"/>
        </w:rPr>
        <w:t>ии сельского поселения «Узон</w:t>
      </w:r>
      <w:r w:rsidR="00CA2B1F" w:rsidRPr="00B135B1">
        <w:rPr>
          <w:rFonts w:ascii="Times New Roman" w:hAnsi="Times New Roman" w:cs="Times New Roman"/>
          <w:sz w:val="28"/>
          <w:szCs w:val="28"/>
        </w:rPr>
        <w:t xml:space="preserve">» в соответствие </w:t>
      </w:r>
      <w:r w:rsidR="00C92CFE">
        <w:rPr>
          <w:rFonts w:ascii="Times New Roman" w:hAnsi="Times New Roman" w:cs="Times New Roman"/>
          <w:sz w:val="28"/>
          <w:szCs w:val="28"/>
        </w:rPr>
        <w:t>с нормами Федерального закона на основании Протеста прокуратуры от 29.02.2024 № 07-21б-2024</w:t>
      </w:r>
      <w:r w:rsidR="00D41372">
        <w:rPr>
          <w:rFonts w:ascii="Times New Roman" w:hAnsi="Times New Roman" w:cs="Times New Roman"/>
          <w:sz w:val="28"/>
          <w:szCs w:val="28"/>
        </w:rPr>
        <w:t>/Прдп60-24-20760001</w:t>
      </w:r>
      <w:r w:rsidR="00C92CFE">
        <w:rPr>
          <w:rFonts w:ascii="Times New Roman" w:hAnsi="Times New Roman" w:cs="Times New Roman"/>
          <w:sz w:val="28"/>
          <w:szCs w:val="28"/>
        </w:rPr>
        <w:t>,</w:t>
      </w:r>
      <w:r w:rsidR="00D4137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C70EF" w:rsidRPr="00B135B1">
        <w:rPr>
          <w:rFonts w:ascii="Times New Roman" w:hAnsi="Times New Roman" w:cs="Times New Roman"/>
          <w:sz w:val="28"/>
          <w:szCs w:val="28"/>
        </w:rPr>
        <w:t>руководствуясь Уставо</w:t>
      </w:r>
      <w:r w:rsidR="00B135B1">
        <w:rPr>
          <w:rFonts w:ascii="Times New Roman" w:hAnsi="Times New Roman" w:cs="Times New Roman"/>
          <w:sz w:val="28"/>
          <w:szCs w:val="28"/>
        </w:rPr>
        <w:t>м сельского поселения «</w:t>
      </w:r>
      <w:r w:rsidR="00D41372">
        <w:rPr>
          <w:rFonts w:ascii="Times New Roman" w:hAnsi="Times New Roman" w:cs="Times New Roman"/>
          <w:sz w:val="28"/>
          <w:szCs w:val="28"/>
        </w:rPr>
        <w:t>Узон</w:t>
      </w:r>
      <w:r w:rsidR="00CC70EF" w:rsidRPr="00B135B1">
        <w:rPr>
          <w:rFonts w:ascii="Times New Roman" w:hAnsi="Times New Roman" w:cs="Times New Roman"/>
          <w:sz w:val="28"/>
          <w:szCs w:val="28"/>
        </w:rPr>
        <w:t>», Совет сельског</w:t>
      </w:r>
      <w:r w:rsidR="00B135B1">
        <w:rPr>
          <w:rFonts w:ascii="Times New Roman" w:hAnsi="Times New Roman" w:cs="Times New Roman"/>
          <w:sz w:val="28"/>
          <w:szCs w:val="28"/>
        </w:rPr>
        <w:t>о поселения «</w:t>
      </w:r>
      <w:r w:rsidR="00D41372">
        <w:rPr>
          <w:rFonts w:ascii="Times New Roman" w:hAnsi="Times New Roman" w:cs="Times New Roman"/>
          <w:sz w:val="28"/>
          <w:szCs w:val="28"/>
        </w:rPr>
        <w:t>Узон</w:t>
      </w:r>
      <w:r w:rsidR="00CC70EF" w:rsidRPr="00B135B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A2B1F" w:rsidRPr="00B135B1" w:rsidRDefault="00CC70EF" w:rsidP="00D41372">
      <w:pPr>
        <w:rPr>
          <w:rFonts w:ascii="Times New Roman" w:hAnsi="Times New Roman" w:cs="Times New Roman"/>
          <w:b/>
          <w:sz w:val="28"/>
          <w:szCs w:val="28"/>
        </w:rPr>
      </w:pPr>
      <w:r w:rsidRPr="00B135B1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B11B81" w:rsidRPr="00B135B1" w:rsidRDefault="00F845AE" w:rsidP="00F845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35B1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B11B81" w:rsidRPr="00B135B1">
        <w:rPr>
          <w:rFonts w:ascii="Times New Roman" w:hAnsi="Times New Roman" w:cs="Times New Roman"/>
          <w:sz w:val="28"/>
          <w:szCs w:val="28"/>
        </w:rPr>
        <w:t>Внести следующие изменения в Правила благоустройства на территор</w:t>
      </w:r>
      <w:r w:rsidR="00D41372">
        <w:rPr>
          <w:rFonts w:ascii="Times New Roman" w:hAnsi="Times New Roman" w:cs="Times New Roman"/>
          <w:sz w:val="28"/>
          <w:szCs w:val="28"/>
        </w:rPr>
        <w:t>ии сельского поселения «Узон</w:t>
      </w:r>
      <w:r w:rsidR="00B11B81" w:rsidRPr="00B135B1">
        <w:rPr>
          <w:rFonts w:ascii="Times New Roman" w:hAnsi="Times New Roman" w:cs="Times New Roman"/>
          <w:sz w:val="28"/>
          <w:szCs w:val="28"/>
        </w:rPr>
        <w:t xml:space="preserve">» муниципального района «Дульдургинский район» Забайкальского края, утвержденные решением Совета сельского поселения </w:t>
      </w:r>
      <w:r w:rsidR="00B135B1">
        <w:rPr>
          <w:rFonts w:ascii="Times New Roman" w:hAnsi="Times New Roman" w:cs="Times New Roman"/>
          <w:sz w:val="28"/>
          <w:szCs w:val="28"/>
        </w:rPr>
        <w:t>«</w:t>
      </w:r>
      <w:r w:rsidR="00D41372">
        <w:rPr>
          <w:rFonts w:ascii="Times New Roman" w:hAnsi="Times New Roman" w:cs="Times New Roman"/>
          <w:sz w:val="28"/>
          <w:szCs w:val="28"/>
        </w:rPr>
        <w:t>Узон» от 29.06.2021 № 26</w:t>
      </w:r>
      <w:r w:rsidR="00B11B81" w:rsidRPr="00B135B1">
        <w:rPr>
          <w:rFonts w:ascii="Times New Roman" w:hAnsi="Times New Roman" w:cs="Times New Roman"/>
          <w:sz w:val="28"/>
          <w:szCs w:val="28"/>
        </w:rPr>
        <w:t>:</w:t>
      </w:r>
    </w:p>
    <w:p w:rsidR="00AF515D" w:rsidRDefault="00F845AE" w:rsidP="00AF515D">
      <w:pPr>
        <w:contextualSpacing/>
        <w:outlineLvl w:val="1"/>
        <w:rPr>
          <w:rFonts w:ascii="Times New Roman" w:eastAsia="MS Gothic" w:hAnsi="Times New Roman" w:cs="Times New Roman"/>
          <w:b/>
          <w:sz w:val="28"/>
          <w:szCs w:val="28"/>
        </w:rPr>
      </w:pPr>
      <w:r w:rsidRPr="00B135B1">
        <w:rPr>
          <w:rFonts w:ascii="Times New Roman" w:hAnsi="Times New Roman" w:cs="Times New Roman"/>
          <w:sz w:val="28"/>
          <w:szCs w:val="28"/>
        </w:rPr>
        <w:t xml:space="preserve">1.1. </w:t>
      </w:r>
      <w:r w:rsidR="00C92CFE">
        <w:rPr>
          <w:rFonts w:ascii="Times New Roman" w:hAnsi="Times New Roman" w:cs="Times New Roman"/>
          <w:sz w:val="28"/>
          <w:szCs w:val="28"/>
        </w:rPr>
        <w:t xml:space="preserve"> </w:t>
      </w:r>
      <w:r w:rsidR="00AF515D">
        <w:rPr>
          <w:rFonts w:ascii="Times New Roman" w:hAnsi="Times New Roman" w:cs="Times New Roman"/>
          <w:sz w:val="28"/>
          <w:szCs w:val="28"/>
        </w:rPr>
        <w:t xml:space="preserve">Раздел </w:t>
      </w:r>
      <w:bookmarkStart w:id="1" w:name="_Toc402276815"/>
      <w:r w:rsidR="00FD7E1D">
        <w:rPr>
          <w:rFonts w:ascii="Times New Roman" w:hAnsi="Times New Roman" w:cs="Times New Roman"/>
          <w:sz w:val="28"/>
          <w:szCs w:val="28"/>
        </w:rPr>
        <w:t xml:space="preserve"> «</w:t>
      </w:r>
      <w:r w:rsidR="00AF515D" w:rsidRPr="00AF515D">
        <w:rPr>
          <w:rFonts w:ascii="Times New Roman" w:eastAsia="MS Gothic" w:hAnsi="Times New Roman" w:cs="Times New Roman"/>
          <w:b/>
          <w:sz w:val="28"/>
          <w:szCs w:val="28"/>
        </w:rPr>
        <w:t>Содержание зеленых насаждений</w:t>
      </w:r>
      <w:bookmarkEnd w:id="1"/>
      <w:r w:rsidR="00AF515D">
        <w:rPr>
          <w:rFonts w:ascii="Times New Roman" w:eastAsia="MS Gothic" w:hAnsi="Times New Roman" w:cs="Times New Roman"/>
          <w:b/>
          <w:sz w:val="28"/>
          <w:szCs w:val="28"/>
        </w:rPr>
        <w:t xml:space="preserve"> изложить в новой редакции:</w:t>
      </w:r>
    </w:p>
    <w:p w:rsidR="000C262F" w:rsidRPr="009B02A6" w:rsidRDefault="000C262F" w:rsidP="00FD7E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Посадка зелёных насаждений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1. Вертикальная планировка территории поселения, прокладка подземных коммуникаций, устройство дорог, проездов и тротуаров должны быть закончены до начала посадок растений.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2. Работы по подготовке территории для размещения зелёных насаждений следует начинать с расчистки от подлежащих сносу зданий, сооружений, остатков естественного и искусственного происхождения, разметки мест сбора, обвалования растительного грунта и снятия его, а также мест пересадки растений, которые будут использованы для озеленения. Во избежание просадки почв подсыпка органическим мусором или отходами химического производства не допускается.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 xml:space="preserve">3. Растительный грунт, подлежащий в соответствии с проектом строительства снятию с застраиваемых площадей, должен срезаться, </w:t>
      </w:r>
      <w:r w:rsidRPr="009B02A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перемещаться в специально выделенные места и складироваться. При работе с растительным грунтом следует предохранять его от загрязнения, размывания, выветривания и смешивания с нижележащим нерастительным грунтом. 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bookmarkStart w:id="2" w:name="_Hlk7527352"/>
      <w:r w:rsidRPr="009B02A6">
        <w:rPr>
          <w:rFonts w:ascii="Times New Roman" w:hAnsi="Times New Roman" w:cs="Times New Roman"/>
          <w:color w:val="000000"/>
          <w:sz w:val="28"/>
          <w:szCs w:val="28"/>
        </w:rPr>
        <w:t>Требования к качеству и параметрам растительного грунта, посадочного материала из питомников, технологии и нормам посадки растений, их видам, устройству дорожно-тропиночной сети на территории, занятой зелёными насаждениями, определяются сводами правил, национальными стандартами, отраслевыми нормами.</w:t>
      </w:r>
    </w:p>
    <w:bookmarkEnd w:id="2"/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5. При посадке зелёных насаждений не допускается: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1) произвольная посадка растений в нарушение существующей технологии;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2) касание ветвями деревьев токонесущих проводов, закрытие ими указателей адресных единиц и номерных знаков домов, дорожных знаков;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3) посадка деревьев на расстоянии ближе 5 метров до наружной стены здания или сооружения, кустарников - 1,5 м;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4) посадка деревьев на расстоянии ближе 0,7 метров до края тротуара и садовой дорожки, кустарников - 0,5 м;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5) посадка деревьев на расстоянии ближе 2 метров до края проезжей части улиц, кромки укрепленной полосы обочины дороги или бровки канавы, кустарников - 1 м;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6) посадка деревьев на расстоянии ближе 4 метров до мачт и опор осветительной сети, мостовых опор и эстакад;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7) посадка деревьев на расстоянии ближе 1,5 метров до подземных сетей газопровода, канализации;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8) посадка деревьев на расстоянии ближе 2 метров до подземных тепловых сетей (стенки канала, тоннеля или оболочки при бесканальной прокладке), кустарников - 1 м;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9) посадка деревьев на расстоянии ближе 2 метров до подземных сетей водопровода, дренажа;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10) посадка деревьев на расстоянии ближе 2 метров до подземных сетей силового кабеля и кабеля связи, кустарников – 0,7 м.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Приведенные в подпунктах 3 – 10 настоящего пункта нормы относятся к деревьям с диаметром кроны не более 5 м и должны быть увеличены для деревьев с кроной большего диаметра.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6. Мероприятия по озеленению проводятся в поселении, в том числе, для организации комфортной пешеходной среды и среды для общения, насыщения востребованных жителями общественных территорий элементами озеленения, создания на территории озелененных территорий центров притяжения, благоустроенной сети пешеходных, велосипедных и вело-пешеходных дорожек.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7. Визуально-композиционные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объемно-пространственной структуры различных типов зеленых насаждений.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lastRenderedPageBreak/>
        <w:t>8. В условиях высокого уровня загрязнения воздуха допускается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(несмыкание крон).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9. В шаговой доступности от многоквартирных домов допускается организовать озелененные территории, предназначенные для прогулок жителей квартала, микрорайона, занятий физкультурой и спортом, общения, прогулок и игр с детьми на свежем воздухе, комфортного отдыха старшего поколения.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10. При организации озеленения следует сохранять существующие ландшафты.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Для озеленения допускается использовать преимущественно многолетние виды и сорта растений, произрастающие на территории поселения и не нуждающиеся в специальном укрытии в зимний период.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плодами, а также с колючками и шипами.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262F" w:rsidRPr="009B02A6" w:rsidRDefault="000C262F" w:rsidP="00FD7E1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Охрана и содержание зелёных насаждений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</w:pPr>
    </w:p>
    <w:p w:rsidR="000C262F" w:rsidRPr="009B02A6" w:rsidRDefault="000C262F" w:rsidP="000C26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Hlk35262974"/>
      <w:bookmarkStart w:id="4" w:name="_Hlk35260093"/>
      <w:r w:rsidRPr="009B02A6">
        <w:rPr>
          <w:rFonts w:ascii="Times New Roman" w:hAnsi="Times New Roman" w:cs="Times New Roman"/>
          <w:color w:val="000000"/>
          <w:sz w:val="28"/>
          <w:szCs w:val="28"/>
        </w:rPr>
        <w:t xml:space="preserve">1. Удаление (снос) и (или) пересадка деревьев и кустарников на территории поселения осуществляется при условии получения заинтересованными лицами  разрешения на </w:t>
      </w:r>
      <w:r w:rsidRPr="009B02A6">
        <w:rPr>
          <w:rFonts w:ascii="Times New Roman" w:hAnsi="Times New Roman" w:cs="Times New Roman"/>
          <w:sz w:val="28"/>
          <w:szCs w:val="28"/>
        </w:rPr>
        <w:t>снос или пересадку зеленых насаждений</w:t>
      </w:r>
      <w:r w:rsidRPr="009B02A6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разрешение), выдаваемых в порядке установленным административным регламентом, утвержденным постановлением администрации сельского поселения</w:t>
      </w:r>
      <w:r w:rsidRPr="009B02A6">
        <w:rPr>
          <w:rFonts w:ascii="Times New Roman" w:hAnsi="Times New Roman" w:cs="Times New Roman"/>
          <w:sz w:val="28"/>
          <w:szCs w:val="28"/>
        </w:rPr>
        <w:t>, при отсутствии разрешения на строительство на участке, где планируется удаление (снос) и (или) пересадка деревьев и кустарников для целей, не связанных со строительством (реконструкцией) объектов капитального строительства</w:t>
      </w:r>
      <w:r w:rsidRPr="009B02A6">
        <w:rPr>
          <w:rFonts w:ascii="Times New Roman" w:hAnsi="Times New Roman" w:cs="Times New Roman"/>
          <w:color w:val="000000"/>
          <w:sz w:val="28"/>
          <w:szCs w:val="28"/>
        </w:rPr>
        <w:t>, в том числе в целях:</w:t>
      </w:r>
    </w:p>
    <w:p w:rsidR="000C262F" w:rsidRPr="009B02A6" w:rsidRDefault="000C262F" w:rsidP="000C26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1) удаления аварийных, больных деревьев и кустарников;</w:t>
      </w:r>
    </w:p>
    <w:p w:rsidR="000C262F" w:rsidRPr="009B02A6" w:rsidRDefault="000C262F" w:rsidP="000C26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2) обеспечения санитарно-эпидемиологических требований к освещённости и инсоляции жилых и иных помещений, зданий;</w:t>
      </w:r>
    </w:p>
    <w:p w:rsidR="000C262F" w:rsidRPr="009B02A6" w:rsidRDefault="000C262F" w:rsidP="000C26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3) организации парковок (парковочных мест);</w:t>
      </w:r>
    </w:p>
    <w:p w:rsidR="000C262F" w:rsidRPr="009B02A6" w:rsidRDefault="000C262F" w:rsidP="000C26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4) 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зонах;</w:t>
      </w:r>
    </w:p>
    <w:p w:rsidR="000C262F" w:rsidRPr="009B02A6" w:rsidRDefault="000C262F" w:rsidP="000C26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5) предотвращения угрозы разрушения корневой системой деревьев и кустарников фундаментов зданий, строений, сооружений, асфальтового покрытия тротуаров и проезжей части.</w:t>
      </w:r>
    </w:p>
    <w:p w:rsidR="000C262F" w:rsidRPr="009B02A6" w:rsidRDefault="000C262F" w:rsidP="000C26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lastRenderedPageBreak/>
        <w:t>2. Процедура предоставления разрешения осуществляется на землях или земельных участках, находящихся в государственной или муниципальной собственности, за исключением земельных участков, предоставленных для строительства объектов индивидуального жилищного строительства, а также земельных участков, предоставленных для ведения личного подсобного хозяйства, садоводства, огородничества.</w:t>
      </w:r>
    </w:p>
    <w:p w:rsidR="000C262F" w:rsidRPr="009B02A6" w:rsidRDefault="000C262F" w:rsidP="000C26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Процедура предоставления разрешения осуществляется на территории поселения в случае выкапывания деревьев и кустарников и последующей их посадки на другой территории на землях или земельных участках, находящихся в государственной или муниципальной собственности.</w:t>
      </w:r>
    </w:p>
    <w:bookmarkEnd w:id="3"/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3.Содержание озелененных территорий поселения может осуществляться путем привлечения специализированных организаций, а также жителей поселения, в том числе добровольцев (волонтеров), и других заинтересованных лиц.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4. В рамках мероприятий по содержанию озелененных территорий допускается: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- осуществлять обрезку и вырубку сухостоя и аварийных деревьев при условии соблюдения требований настоящих Правил,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- принимать меры в случаях массового появления вредителей и болезней, производить замазку ран и дупел на деревьях;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- производить комплексный уход за газонами, систематический покос газонов и иной травянистой растительности;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- проводить своевременный ремонт ограждений зеленых насаждений.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5. Луговые газоны в парках и лесопарках, созданные на базе естественной луговой высокотравной многовидовой растительности, допускается оставлять в виде цветущего разнотравья, вдоль объектов пешеходных коммуникаций и по периметру площадок следует производить покос травы.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6. На газонах парков и лесопарков, в массивах и группах, удаленных от дорог, допускается не сгребать опавшую листву во избежание выноса органики и обеднения почв. Сжигание травы и опавшей листвы запрещено.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7. Подсев газонных трав на газонах производится по мере необходимости. Допускается использовать устойчивые к вытаптыванию сорта трав. Полив газонов и цветников следует производить в утреннее или вечернее время по мере необходимости.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8.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оформлением.</w:t>
      </w:r>
    </w:p>
    <w:bookmarkEnd w:id="4"/>
    <w:p w:rsidR="000C262F" w:rsidRPr="00BE7509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C262F" w:rsidRPr="009B02A6" w:rsidRDefault="000C262F" w:rsidP="00FD7E1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E750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9B02A6">
        <w:rPr>
          <w:rFonts w:ascii="Times New Roman" w:hAnsi="Times New Roman" w:cs="Times New Roman"/>
          <w:b/>
          <w:color w:val="000000"/>
          <w:sz w:val="28"/>
          <w:szCs w:val="28"/>
        </w:rPr>
        <w:t>Восстановление зелёных насаждений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1. Компенсационное озеленение производится с учётом следующих требований: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1) количество восстанавливаемых зелёных насаждений должно быть не менее вырубленных без сокращения площади озеленённой территории;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2) видовой состав и конструкция восстанавливаемых зелёных насаждений по экологическим и эстетическим характеристикам подлежат улучшению;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3) восстановление производится в пределах территории, где была произведена вырубка, с высадкой деревьев.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2. Компенсационное озеленение производится за счёт средств физических или юридических лиц, в интересах которых была произведена вырубка.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Компенсационное озеленение по фактам незаконных вырубки, уничтожения (при невозможности установления виновного лица), естественной гибели зелёных насаждений производится за счёт средств бюджета поселения.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 xml:space="preserve">3. Расчёт восстановительной стоимости производится при оформлении порубочного билета и (или) разрешения в порядке, определённом </w:t>
      </w:r>
      <w:bookmarkStart w:id="5" w:name="_Hlk103948764"/>
      <w:r w:rsidRPr="009B02A6">
        <w:rPr>
          <w:rFonts w:ascii="Times New Roman" w:hAnsi="Times New Roman" w:cs="Times New Roman"/>
          <w:color w:val="000000"/>
          <w:sz w:val="28"/>
          <w:szCs w:val="28"/>
        </w:rPr>
        <w:t>муниципальным правовым актом уполномоченного органа</w:t>
      </w:r>
      <w:bookmarkEnd w:id="5"/>
      <w:r w:rsidRPr="009B02A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4. Компенсационное озеленение производится в границах поселения в вегетационный период, подходящий для посадки (посева) зеленых насаждений в открытый грунт, в течение двух лет с момента повреждения или уничтожения зеленых насаждений.</w:t>
      </w:r>
    </w:p>
    <w:p w:rsidR="00F845AE" w:rsidRPr="000C262F" w:rsidRDefault="009B02A6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sz w:val="28"/>
          <w:szCs w:val="28"/>
        </w:rPr>
        <w:t xml:space="preserve">  5</w:t>
      </w:r>
      <w:r w:rsidR="000C262F" w:rsidRPr="009B02A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C262F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незаконного уничтожения или повреждения зелёных насаждений виновное лицо может быть привлечено к административной ответственности в соответствии с требованиями действующего законодательства, при этом наложение административного взыскания не освобождает виновное лицо от обязанности перечисления в бюджет сельского поселения «</w:t>
      </w:r>
      <w:r w:rsidR="00D41372">
        <w:rPr>
          <w:rFonts w:ascii="Times New Roman" w:hAnsi="Times New Roman" w:cs="Times New Roman"/>
          <w:color w:val="000000"/>
          <w:sz w:val="28"/>
          <w:szCs w:val="28"/>
        </w:rPr>
        <w:t>Узон</w:t>
      </w:r>
      <w:r w:rsidR="000C262F">
        <w:rPr>
          <w:rFonts w:ascii="Times New Roman" w:hAnsi="Times New Roman" w:cs="Times New Roman"/>
          <w:color w:val="000000"/>
          <w:sz w:val="28"/>
          <w:szCs w:val="28"/>
        </w:rPr>
        <w:t>» компенсационного платежа за снос зелёного насаждения.</w:t>
      </w:r>
    </w:p>
    <w:p w:rsidR="00920C50" w:rsidRPr="00B135B1" w:rsidRDefault="00F845AE" w:rsidP="00F845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35B1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520514" w:rsidRPr="00B135B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Pr="00B135B1">
        <w:rPr>
          <w:rFonts w:ascii="Times New Roman" w:hAnsi="Times New Roman" w:cs="Times New Roman"/>
          <w:sz w:val="28"/>
          <w:szCs w:val="28"/>
        </w:rPr>
        <w:t>после</w:t>
      </w:r>
      <w:r w:rsidR="00520514" w:rsidRPr="00B135B1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Pr="00B135B1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520514" w:rsidRPr="00B135B1">
        <w:rPr>
          <w:rFonts w:ascii="Times New Roman" w:hAnsi="Times New Roman" w:cs="Times New Roman"/>
          <w:sz w:val="28"/>
          <w:szCs w:val="28"/>
        </w:rPr>
        <w:t>.</w:t>
      </w:r>
    </w:p>
    <w:p w:rsidR="00520514" w:rsidRPr="00B135B1" w:rsidRDefault="00520514" w:rsidP="00D41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665">
        <w:rPr>
          <w:rFonts w:ascii="Cambria" w:hAnsi="Cambria"/>
          <w:sz w:val="24"/>
          <w:szCs w:val="24"/>
        </w:rPr>
        <w:tab/>
      </w:r>
      <w:r w:rsidRPr="00B135B1">
        <w:rPr>
          <w:rFonts w:ascii="Times New Roman" w:hAnsi="Times New Roman" w:cs="Times New Roman"/>
          <w:sz w:val="28"/>
          <w:szCs w:val="28"/>
        </w:rPr>
        <w:t>4.</w:t>
      </w:r>
      <w:r w:rsidR="001737F9" w:rsidRPr="00B135B1">
        <w:rPr>
          <w:rFonts w:ascii="Times New Roman" w:hAnsi="Times New Roman" w:cs="Times New Roman"/>
          <w:sz w:val="28"/>
          <w:szCs w:val="28"/>
        </w:rPr>
        <w:t xml:space="preserve"> </w:t>
      </w:r>
      <w:r w:rsidRPr="00B135B1">
        <w:rPr>
          <w:rFonts w:ascii="Times New Roman" w:hAnsi="Times New Roman" w:cs="Times New Roman"/>
          <w:sz w:val="28"/>
          <w:szCs w:val="28"/>
        </w:rPr>
        <w:t>Настоящее решение опубликовать (обнародовать) в информационно-телекоммуникационной сети Интернет на официальном сайте администраци</w:t>
      </w:r>
      <w:r w:rsidR="006E1D6E">
        <w:rPr>
          <w:rFonts w:ascii="Times New Roman" w:hAnsi="Times New Roman" w:cs="Times New Roman"/>
          <w:sz w:val="28"/>
          <w:szCs w:val="28"/>
        </w:rPr>
        <w:t xml:space="preserve">и </w:t>
      </w:r>
      <w:r w:rsidR="00604EAF">
        <w:rPr>
          <w:rFonts w:ascii="Times New Roman" w:hAnsi="Times New Roman" w:cs="Times New Roman"/>
          <w:sz w:val="28"/>
          <w:szCs w:val="28"/>
        </w:rPr>
        <w:t xml:space="preserve"> </w:t>
      </w:r>
      <w:r w:rsidR="00D41372">
        <w:rPr>
          <w:rFonts w:ascii="Times New Roman" w:hAnsi="Times New Roman" w:cs="Times New Roman"/>
          <w:sz w:val="28"/>
          <w:szCs w:val="28"/>
        </w:rPr>
        <w:t>узон-адм</w:t>
      </w:r>
      <w:r w:rsidR="00604EAF">
        <w:rPr>
          <w:rFonts w:ascii="Times New Roman" w:hAnsi="Times New Roman" w:cs="Times New Roman"/>
          <w:sz w:val="28"/>
          <w:szCs w:val="28"/>
        </w:rPr>
        <w:t>.рф</w:t>
      </w:r>
      <w:r w:rsidR="00D41372">
        <w:rPr>
          <w:rFonts w:ascii="Times New Roman" w:hAnsi="Times New Roman" w:cs="Times New Roman"/>
          <w:sz w:val="28"/>
          <w:szCs w:val="28"/>
        </w:rPr>
        <w:t>.</w:t>
      </w:r>
    </w:p>
    <w:p w:rsidR="009B7265" w:rsidRDefault="009B7265" w:rsidP="00D41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372" w:rsidRDefault="00D41372" w:rsidP="00D41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372" w:rsidRDefault="00D41372" w:rsidP="00D41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C50" w:rsidRPr="00B135B1" w:rsidRDefault="001737F9" w:rsidP="00D41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5B1">
        <w:rPr>
          <w:rFonts w:ascii="Times New Roman" w:hAnsi="Times New Roman" w:cs="Times New Roman"/>
          <w:sz w:val="28"/>
          <w:szCs w:val="28"/>
        </w:rPr>
        <w:t>Глав</w:t>
      </w:r>
      <w:r w:rsidR="00B135B1">
        <w:rPr>
          <w:rFonts w:ascii="Times New Roman" w:hAnsi="Times New Roman" w:cs="Times New Roman"/>
          <w:sz w:val="28"/>
          <w:szCs w:val="28"/>
        </w:rPr>
        <w:t>а сельского поселения «</w:t>
      </w:r>
      <w:r w:rsidR="00D41372">
        <w:rPr>
          <w:rFonts w:ascii="Times New Roman" w:hAnsi="Times New Roman" w:cs="Times New Roman"/>
          <w:sz w:val="28"/>
          <w:szCs w:val="28"/>
        </w:rPr>
        <w:t>Узон</w:t>
      </w:r>
      <w:r w:rsidRPr="00B135B1">
        <w:rPr>
          <w:rFonts w:ascii="Times New Roman" w:hAnsi="Times New Roman" w:cs="Times New Roman"/>
          <w:sz w:val="28"/>
          <w:szCs w:val="28"/>
        </w:rPr>
        <w:t xml:space="preserve">»   </w:t>
      </w:r>
      <w:r w:rsidR="006E1D6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4137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E1D6E">
        <w:rPr>
          <w:rFonts w:ascii="Times New Roman" w:hAnsi="Times New Roman" w:cs="Times New Roman"/>
          <w:sz w:val="28"/>
          <w:szCs w:val="28"/>
        </w:rPr>
        <w:t xml:space="preserve"> Б.Б. </w:t>
      </w:r>
      <w:r w:rsidR="00D41372">
        <w:rPr>
          <w:rFonts w:ascii="Times New Roman" w:hAnsi="Times New Roman" w:cs="Times New Roman"/>
          <w:sz w:val="28"/>
          <w:szCs w:val="28"/>
        </w:rPr>
        <w:t>Доржиев</w:t>
      </w:r>
      <w:r w:rsidRPr="00B135B1">
        <w:rPr>
          <w:rFonts w:ascii="Times New Roman" w:hAnsi="Times New Roman" w:cs="Times New Roman"/>
          <w:sz w:val="28"/>
          <w:szCs w:val="28"/>
        </w:rPr>
        <w:t xml:space="preserve">  </w:t>
      </w:r>
      <w:r w:rsidR="00B135B1"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920C50" w:rsidRPr="00B135B1" w:rsidSect="00D4137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E4D" w:rsidRDefault="00B66E4D" w:rsidP="00E73BE7">
      <w:pPr>
        <w:spacing w:after="0" w:line="240" w:lineRule="auto"/>
      </w:pPr>
      <w:r>
        <w:separator/>
      </w:r>
    </w:p>
  </w:endnote>
  <w:endnote w:type="continuationSeparator" w:id="0">
    <w:p w:rsidR="00B66E4D" w:rsidRDefault="00B66E4D" w:rsidP="00E73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E4D" w:rsidRDefault="00B66E4D" w:rsidP="00E73BE7">
      <w:pPr>
        <w:spacing w:after="0" w:line="240" w:lineRule="auto"/>
      </w:pPr>
      <w:r>
        <w:separator/>
      </w:r>
    </w:p>
  </w:footnote>
  <w:footnote w:type="continuationSeparator" w:id="0">
    <w:p w:rsidR="00B66E4D" w:rsidRDefault="00B66E4D" w:rsidP="00E73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42839"/>
    <w:multiLevelType w:val="hybridMultilevel"/>
    <w:tmpl w:val="36141A0A"/>
    <w:lvl w:ilvl="0" w:tplc="9B9C18D0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0752804"/>
    <w:multiLevelType w:val="multilevel"/>
    <w:tmpl w:val="5D3670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F4"/>
    <w:rsid w:val="00037A33"/>
    <w:rsid w:val="000421F1"/>
    <w:rsid w:val="000A0103"/>
    <w:rsid w:val="000C262F"/>
    <w:rsid w:val="001737F9"/>
    <w:rsid w:val="001A7870"/>
    <w:rsid w:val="00520514"/>
    <w:rsid w:val="005976F4"/>
    <w:rsid w:val="00604EAF"/>
    <w:rsid w:val="006728D4"/>
    <w:rsid w:val="006A28DD"/>
    <w:rsid w:val="006A6A3F"/>
    <w:rsid w:val="006E1D6E"/>
    <w:rsid w:val="00765665"/>
    <w:rsid w:val="007E456A"/>
    <w:rsid w:val="0080104F"/>
    <w:rsid w:val="00864FCD"/>
    <w:rsid w:val="008755A7"/>
    <w:rsid w:val="008E0128"/>
    <w:rsid w:val="00920C50"/>
    <w:rsid w:val="009B02A6"/>
    <w:rsid w:val="009B02EE"/>
    <w:rsid w:val="009B7265"/>
    <w:rsid w:val="009E42CD"/>
    <w:rsid w:val="00A750C6"/>
    <w:rsid w:val="00A84389"/>
    <w:rsid w:val="00AF515D"/>
    <w:rsid w:val="00B02AF2"/>
    <w:rsid w:val="00B11B81"/>
    <w:rsid w:val="00B135B1"/>
    <w:rsid w:val="00B443C1"/>
    <w:rsid w:val="00B51F35"/>
    <w:rsid w:val="00B66E4D"/>
    <w:rsid w:val="00BD486B"/>
    <w:rsid w:val="00C41BD6"/>
    <w:rsid w:val="00C92CFE"/>
    <w:rsid w:val="00CA2B1F"/>
    <w:rsid w:val="00CC70EF"/>
    <w:rsid w:val="00CD0857"/>
    <w:rsid w:val="00CF7C9C"/>
    <w:rsid w:val="00D3758D"/>
    <w:rsid w:val="00D41372"/>
    <w:rsid w:val="00D61992"/>
    <w:rsid w:val="00D70C14"/>
    <w:rsid w:val="00D87802"/>
    <w:rsid w:val="00DB34D8"/>
    <w:rsid w:val="00E234E2"/>
    <w:rsid w:val="00E72E35"/>
    <w:rsid w:val="00E73BE7"/>
    <w:rsid w:val="00E84676"/>
    <w:rsid w:val="00ED249C"/>
    <w:rsid w:val="00F60CB4"/>
    <w:rsid w:val="00F7317E"/>
    <w:rsid w:val="00F845AE"/>
    <w:rsid w:val="00FA0654"/>
    <w:rsid w:val="00FD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782E"/>
  <w15:docId w15:val="{8ED72E32-D6B8-4AFF-8DC5-C0670A38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BE7"/>
  </w:style>
  <w:style w:type="paragraph" w:styleId="a5">
    <w:name w:val="footer"/>
    <w:basedOn w:val="a"/>
    <w:link w:val="a6"/>
    <w:uiPriority w:val="99"/>
    <w:unhideWhenUsed/>
    <w:rsid w:val="00E73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3BE7"/>
  </w:style>
  <w:style w:type="paragraph" w:styleId="a7">
    <w:name w:val="List Paragraph"/>
    <w:basedOn w:val="a"/>
    <w:uiPriority w:val="34"/>
    <w:qFormat/>
    <w:rsid w:val="00CC70E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65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5665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A2B1F"/>
    <w:rPr>
      <w:rFonts w:ascii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F84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F845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1684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Notebook</cp:lastModifiedBy>
  <cp:revision>12</cp:revision>
  <cp:lastPrinted>2023-12-13T10:18:00Z</cp:lastPrinted>
  <dcterms:created xsi:type="dcterms:W3CDTF">2024-03-04T08:42:00Z</dcterms:created>
  <dcterms:modified xsi:type="dcterms:W3CDTF">2024-03-28T03:51:00Z</dcterms:modified>
</cp:coreProperties>
</file>