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85" w:rsidRDefault="00172685" w:rsidP="00172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172685" w:rsidRDefault="00172685" w:rsidP="0017268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</w:t>
      </w:r>
      <w:r w:rsidR="007560A9">
        <w:rPr>
          <w:rFonts w:ascii="Times New Roman" w:hAnsi="Times New Roman" w:cs="Times New Roman"/>
          <w:b/>
          <w:sz w:val="28"/>
          <w:szCs w:val="28"/>
        </w:rPr>
        <w:t>и сельского поселения «Узон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685" w:rsidRDefault="00172685" w:rsidP="0017268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о проведение аукциона по продаже муниципального имущества, находящегося в собственности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685" w:rsidRDefault="00172685" w:rsidP="00172685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75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Узон, ул. Дылгыржапова, </w:t>
      </w:r>
      <w:r w:rsidR="0075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172685" w:rsidRDefault="00172685" w:rsidP="0017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 w:rsidR="005A718C" w:rsidRPr="00B607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Дулмаева</w:t>
      </w:r>
      <w:r w:rsid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Дарима</w:t>
      </w:r>
      <w:proofErr w:type="gramEnd"/>
      <w:r w:rsid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Гончикнимаевна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2685" w:rsidRDefault="007560A9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8(30256)3-71-23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</w:t>
      </w:r>
      <w:r w:rsidR="0075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«Узон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685" w:rsidRDefault="00172685" w:rsidP="00172685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A50B9C" w:rsidRDefault="00172685" w:rsidP="001726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 марки </w:t>
      </w:r>
      <w:r w:rsidR="007560A9">
        <w:rPr>
          <w:rFonts w:ascii="Times New Roman" w:hAnsi="Times New Roman" w:cs="Times New Roman"/>
          <w:b/>
          <w:sz w:val="28"/>
          <w:szCs w:val="28"/>
        </w:rPr>
        <w:t>ГАЗ33073</w:t>
      </w:r>
      <w:r w:rsidR="007560A9">
        <w:rPr>
          <w:rFonts w:ascii="Times New Roman" w:hAnsi="Times New Roman" w:cs="Times New Roman"/>
          <w:sz w:val="28"/>
          <w:szCs w:val="28"/>
        </w:rPr>
        <w:t xml:space="preserve">, тип ТС Грузовой Бортовой, 1993 года выпуска, цвет </w:t>
      </w:r>
      <w:r>
        <w:rPr>
          <w:rFonts w:ascii="Times New Roman" w:hAnsi="Times New Roman" w:cs="Times New Roman"/>
          <w:sz w:val="28"/>
          <w:szCs w:val="28"/>
        </w:rPr>
        <w:t>зелены</w:t>
      </w:r>
      <w:r w:rsidR="007560A9">
        <w:rPr>
          <w:rFonts w:ascii="Times New Roman" w:hAnsi="Times New Roman" w:cs="Times New Roman"/>
          <w:sz w:val="28"/>
          <w:szCs w:val="28"/>
        </w:rPr>
        <w:t>й, номер двигателя 511 186967, кузов бортовой, мощность двигателя 115</w:t>
      </w:r>
      <w:r>
        <w:rPr>
          <w:rFonts w:ascii="Times New Roman" w:hAnsi="Times New Roman" w:cs="Times New Roman"/>
          <w:sz w:val="28"/>
          <w:szCs w:val="28"/>
        </w:rPr>
        <w:t xml:space="preserve"> кВт, тип двигателя бензиновый, идентифик</w:t>
      </w:r>
      <w:r w:rsidR="007560A9">
        <w:rPr>
          <w:rFonts w:ascii="Times New Roman" w:hAnsi="Times New Roman" w:cs="Times New Roman"/>
          <w:sz w:val="28"/>
          <w:szCs w:val="28"/>
        </w:rPr>
        <w:t>ационный номер ХТН330730Р1577276, гос. номер В548ВВ</w:t>
      </w:r>
      <w:r>
        <w:rPr>
          <w:rFonts w:ascii="Times New Roman" w:hAnsi="Times New Roman" w:cs="Times New Roman"/>
          <w:sz w:val="28"/>
          <w:szCs w:val="28"/>
        </w:rPr>
        <w:t>80, находящегося по адресу: Забайкальский край, Ду</w:t>
      </w:r>
      <w:r w:rsidR="007560A9">
        <w:rPr>
          <w:rFonts w:ascii="Times New Roman" w:hAnsi="Times New Roman" w:cs="Times New Roman"/>
          <w:sz w:val="28"/>
          <w:szCs w:val="28"/>
        </w:rPr>
        <w:t xml:space="preserve">льдургинский район, </w:t>
      </w:r>
    </w:p>
    <w:p w:rsidR="00172685" w:rsidRDefault="007560A9" w:rsidP="00A50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  <w:r w:rsidR="00A5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Октя</w:t>
      </w:r>
      <w:r w:rsidR="00A50B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рьская, 59</w:t>
      </w:r>
      <w:r w:rsidR="00172685">
        <w:rPr>
          <w:rFonts w:ascii="Times New Roman" w:hAnsi="Times New Roman" w:cs="Times New Roman"/>
          <w:sz w:val="28"/>
          <w:szCs w:val="28"/>
        </w:rPr>
        <w:t>;</w:t>
      </w:r>
    </w:p>
    <w:p w:rsidR="00172685" w:rsidRDefault="00172685" w:rsidP="0017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685" w:rsidRDefault="00172685" w:rsidP="00172685">
      <w:pPr>
        <w:ind w:firstLine="709"/>
        <w:jc w:val="center"/>
      </w:pPr>
    </w:p>
    <w:p w:rsidR="00172685" w:rsidRDefault="00172685" w:rsidP="0017268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172685" w:rsidRDefault="00172685" w:rsidP="00172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– на официальном сайте Администраци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«Узон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="00A50B9C" w:rsidRPr="00B60738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172685" w:rsidRDefault="00172685" w:rsidP="00172685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льдургинский район, с. Узон, ул. Дылгыржапова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«Узон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течение двух рабочих дней со дня поступления письменного заявления представляет документацию об аукционе бесплатно.</w:t>
      </w:r>
    </w:p>
    <w:p w:rsidR="00172685" w:rsidRDefault="00172685" w:rsidP="0017268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срок с</w:t>
      </w:r>
      <w:r w:rsidRPr="00A50B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часов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</w:t>
      </w:r>
      <w:r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17:00 часов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льдургинский район, с. 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 w:rsidR="00A50B9C" w:rsidRPr="00B60738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http://узон-адм.рф</w:t>
        </w:r>
      </w:hyperlink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172685" w:rsidRPr="00A50B9C" w:rsidRDefault="00172685" w:rsidP="00172685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10:00 часов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2020 года по 17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2020 года.</w:t>
      </w:r>
    </w:p>
    <w:p w:rsidR="00172685" w:rsidRDefault="00172685" w:rsidP="00172685">
      <w:pPr>
        <w:numPr>
          <w:ilvl w:val="0"/>
          <w:numId w:val="2"/>
        </w:numPr>
        <w:tabs>
          <w:tab w:val="left" w:pos="1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172685" w:rsidRPr="00A822A3" w:rsidRDefault="004B45D3" w:rsidP="00172685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 w:rsidR="0017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льдургинский район, с. Узон,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7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7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«Узон</w:t>
      </w:r>
      <w:bookmarkStart w:id="0" w:name="_GoBack"/>
      <w:bookmarkEnd w:id="0"/>
      <w:r w:rsidR="0017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11 часов (время местное)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2020 года.</w:t>
      </w:r>
      <w:r w:rsidR="00172685"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685" w:rsidRPr="00A822A3" w:rsidRDefault="00172685" w:rsidP="00172685">
      <w:pPr>
        <w:ind w:firstLine="709"/>
      </w:pPr>
    </w:p>
    <w:p w:rsidR="00172685" w:rsidRDefault="00172685" w:rsidP="00172685"/>
    <w:p w:rsidR="00BF1AB5" w:rsidRDefault="00BF1AB5"/>
    <w:sectPr w:rsidR="00BF1AB5" w:rsidSect="00B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A909AF8"/>
    <w:lvl w:ilvl="0" w:tplc="936E5D24">
      <w:start w:val="2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2685"/>
    <w:rsid w:val="00172685"/>
    <w:rsid w:val="004B45D3"/>
    <w:rsid w:val="005A718C"/>
    <w:rsid w:val="006801BA"/>
    <w:rsid w:val="00694CB3"/>
    <w:rsid w:val="007560A9"/>
    <w:rsid w:val="007E438F"/>
    <w:rsid w:val="009D082C"/>
    <w:rsid w:val="00A50B9C"/>
    <w:rsid w:val="00A822A3"/>
    <w:rsid w:val="00B71A59"/>
    <w:rsid w:val="00BF1AB5"/>
    <w:rsid w:val="00CE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79;&#1086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79;&#1086;&#1085;-&#1072;&#1076;&#1084;.&#1088;&#1092;" TargetMode="External"/><Relationship Id="rId5" Type="http://schemas.openxmlformats.org/officeDocument/2006/relationships/hyperlink" Target="http://&#1091;&#1079;&#1086;&#1085;-&#1072;&#1076;&#1084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2020-07-08T11:46:00Z</dcterms:created>
  <dcterms:modified xsi:type="dcterms:W3CDTF">2020-11-18T09:03:00Z</dcterms:modified>
</cp:coreProperties>
</file>